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9C" w:rsidRPr="00E26C9C" w:rsidRDefault="00E26C9C" w:rsidP="00E26C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6C9C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285288" w:rsidRDefault="00E26C9C" w:rsidP="00E26C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6C9C">
        <w:rPr>
          <w:rFonts w:ascii="Times New Roman" w:hAnsi="Times New Roman"/>
          <w:b/>
          <w:sz w:val="28"/>
          <w:szCs w:val="28"/>
        </w:rPr>
        <w:t>КРАСНОЯРСКОГО   КРАЯ</w:t>
      </w:r>
    </w:p>
    <w:p w:rsidR="007E1C7F" w:rsidRPr="00D84D5D" w:rsidRDefault="007E1C7F" w:rsidP="00E26C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1A6645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7E1C7F">
        <w:rPr>
          <w:rFonts w:ascii="Times New Roman" w:hAnsi="Times New Roman"/>
          <w:sz w:val="28"/>
          <w:szCs w:val="28"/>
        </w:rPr>
        <w:t>14.12.</w:t>
      </w:r>
      <w:r w:rsidR="00934E24" w:rsidRPr="00D84D5D">
        <w:rPr>
          <w:rFonts w:ascii="Times New Roman" w:hAnsi="Times New Roman"/>
          <w:sz w:val="28"/>
          <w:szCs w:val="28"/>
        </w:rPr>
        <w:t>20</w:t>
      </w:r>
      <w:r w:rsidR="001A6645">
        <w:rPr>
          <w:rFonts w:ascii="Times New Roman" w:hAnsi="Times New Roman"/>
          <w:sz w:val="28"/>
          <w:szCs w:val="28"/>
        </w:rPr>
        <w:t>2</w:t>
      </w:r>
      <w:r w:rsidR="0088041D">
        <w:rPr>
          <w:rFonts w:ascii="Times New Roman" w:hAnsi="Times New Roman"/>
          <w:sz w:val="28"/>
          <w:szCs w:val="28"/>
        </w:rPr>
        <w:t>2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7E1C7F">
        <w:rPr>
          <w:rFonts w:ascii="Times New Roman" w:hAnsi="Times New Roman"/>
          <w:sz w:val="28"/>
          <w:szCs w:val="28"/>
        </w:rPr>
        <w:tab/>
      </w:r>
      <w:r w:rsidR="007E1C7F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1A6645">
        <w:rPr>
          <w:rFonts w:ascii="Times New Roman" w:hAnsi="Times New Roman"/>
          <w:sz w:val="28"/>
          <w:szCs w:val="28"/>
        </w:rPr>
        <w:t xml:space="preserve">                     </w:t>
      </w:r>
      <w:r w:rsidR="007E1C7F">
        <w:rPr>
          <w:rFonts w:ascii="Times New Roman" w:hAnsi="Times New Roman"/>
          <w:sz w:val="28"/>
          <w:szCs w:val="28"/>
        </w:rPr>
        <w:t xml:space="preserve">  </w:t>
      </w:r>
      <w:r w:rsidR="001A6645">
        <w:rPr>
          <w:rFonts w:ascii="Times New Roman" w:hAnsi="Times New Roman"/>
          <w:sz w:val="28"/>
          <w:szCs w:val="28"/>
        </w:rPr>
        <w:t xml:space="preserve"> </w:t>
      </w:r>
      <w:r w:rsidR="00285288" w:rsidRPr="00D84D5D">
        <w:rPr>
          <w:rFonts w:ascii="Times New Roman" w:hAnsi="Times New Roman"/>
          <w:sz w:val="28"/>
          <w:szCs w:val="28"/>
        </w:rPr>
        <w:t>№</w:t>
      </w:r>
      <w:r w:rsidR="007E1C7F">
        <w:rPr>
          <w:rFonts w:ascii="Times New Roman" w:hAnsi="Times New Roman"/>
          <w:sz w:val="28"/>
          <w:szCs w:val="28"/>
        </w:rPr>
        <w:t> 25-222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bookmarkStart w:id="0" w:name="_GoBack"/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7E1C7F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</w:p>
    <w:bookmarkEnd w:id="0"/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  <w:t>Руководствуясь ч</w:t>
      </w:r>
      <w:r w:rsidR="00301DF7">
        <w:rPr>
          <w:rFonts w:ascii="Times New Roman" w:hAnsi="Times New Roman"/>
          <w:sz w:val="28"/>
          <w:szCs w:val="28"/>
        </w:rPr>
        <w:t>астью</w:t>
      </w:r>
      <w:r w:rsidRPr="00D84D5D">
        <w:rPr>
          <w:rFonts w:ascii="Times New Roman" w:hAnsi="Times New Roman"/>
          <w:sz w:val="28"/>
          <w:szCs w:val="28"/>
        </w:rPr>
        <w:t xml:space="preserve"> 4 ст</w:t>
      </w:r>
      <w:r w:rsidR="00301DF7">
        <w:rPr>
          <w:rFonts w:ascii="Times New Roman" w:hAnsi="Times New Roman"/>
          <w:sz w:val="28"/>
          <w:szCs w:val="28"/>
        </w:rPr>
        <w:t xml:space="preserve">атьи </w:t>
      </w:r>
      <w:r w:rsidRPr="00D84D5D">
        <w:rPr>
          <w:rFonts w:ascii="Times New Roman" w:hAnsi="Times New Roman"/>
          <w:sz w:val="28"/>
          <w:szCs w:val="28"/>
        </w:rPr>
        <w:t>15 Федерального Закона №131 –</w:t>
      </w:r>
      <w:r w:rsidR="00374A2E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ФЗ от 06.10.2003 «Об общих принципах организации местного самоуправления в Российской Федерации», ст</w:t>
      </w:r>
      <w:r w:rsidR="00301DF7">
        <w:rPr>
          <w:rFonts w:ascii="Times New Roman" w:hAnsi="Times New Roman"/>
          <w:sz w:val="28"/>
          <w:szCs w:val="28"/>
        </w:rPr>
        <w:t>ать</w:t>
      </w:r>
      <w:r w:rsidR="00DB0008">
        <w:rPr>
          <w:rFonts w:ascii="Times New Roman" w:hAnsi="Times New Roman"/>
          <w:sz w:val="28"/>
          <w:szCs w:val="28"/>
        </w:rPr>
        <w:t>ями</w:t>
      </w:r>
      <w:r w:rsidR="00301DF7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33</w:t>
      </w:r>
      <w:r w:rsidR="00DB0008">
        <w:rPr>
          <w:rFonts w:ascii="Times New Roman" w:hAnsi="Times New Roman"/>
          <w:sz w:val="28"/>
          <w:szCs w:val="28"/>
        </w:rPr>
        <w:t>, 36</w:t>
      </w:r>
      <w:r w:rsidRPr="00D84D5D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8066AD" w:rsidRPr="00D84D5D">
        <w:rPr>
          <w:rFonts w:ascii="Times New Roman" w:hAnsi="Times New Roman"/>
          <w:sz w:val="28"/>
          <w:szCs w:val="28"/>
        </w:rPr>
        <w:t xml:space="preserve"> Красноярского </w:t>
      </w:r>
      <w:proofErr w:type="gramStart"/>
      <w:r w:rsidR="008066AD" w:rsidRPr="00D84D5D">
        <w:rPr>
          <w:rFonts w:ascii="Times New Roman" w:hAnsi="Times New Roman"/>
          <w:sz w:val="28"/>
          <w:szCs w:val="28"/>
        </w:rPr>
        <w:t xml:space="preserve">края, 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Краснотуранский</w:t>
      </w:r>
      <w:proofErr w:type="gramEnd"/>
      <w:r w:rsidRPr="00D84D5D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D84D5D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РЕШИЛ:</w:t>
      </w:r>
    </w:p>
    <w:p w:rsidR="00934E24" w:rsidRPr="00D84D5D" w:rsidRDefault="00934E24" w:rsidP="001A664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D84D5D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D84D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4D5D">
        <w:rPr>
          <w:rFonts w:ascii="Times New Roman" w:hAnsi="Times New Roman"/>
          <w:sz w:val="28"/>
          <w:szCs w:val="28"/>
        </w:rPr>
        <w:t>Лебяженского</w:t>
      </w:r>
      <w:proofErr w:type="spellEnd"/>
      <w:r w:rsidRPr="00D84D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84D5D">
        <w:rPr>
          <w:rFonts w:ascii="Times New Roman" w:hAnsi="Times New Roman"/>
          <w:sz w:val="28"/>
          <w:szCs w:val="28"/>
        </w:rPr>
        <w:t>Восточенского</w:t>
      </w:r>
      <w:proofErr w:type="spellEnd"/>
      <w:r w:rsidRPr="00D84D5D">
        <w:rPr>
          <w:rFonts w:ascii="Times New Roman" w:hAnsi="Times New Roman"/>
          <w:sz w:val="28"/>
          <w:szCs w:val="28"/>
        </w:rPr>
        <w:t xml:space="preserve">, Новосыдинского, Саянского, Тубинского, Кортузского, Беллыкского, </w:t>
      </w:r>
      <w:proofErr w:type="spellStart"/>
      <w:r w:rsidRPr="00D84D5D">
        <w:rPr>
          <w:rFonts w:ascii="Times New Roman" w:hAnsi="Times New Roman"/>
          <w:sz w:val="28"/>
          <w:szCs w:val="28"/>
        </w:rPr>
        <w:t>Салбинского</w:t>
      </w:r>
      <w:proofErr w:type="spellEnd"/>
      <w:r w:rsidRPr="00D84D5D">
        <w:rPr>
          <w:rFonts w:ascii="Times New Roman" w:hAnsi="Times New Roman"/>
          <w:sz w:val="28"/>
          <w:szCs w:val="28"/>
        </w:rPr>
        <w:t xml:space="preserve"> </w:t>
      </w:r>
      <w:r w:rsidR="00AB4958">
        <w:rPr>
          <w:rFonts w:ascii="Times New Roman" w:hAnsi="Times New Roman"/>
          <w:sz w:val="28"/>
          <w:szCs w:val="28"/>
        </w:rPr>
        <w:t xml:space="preserve">сельских </w:t>
      </w:r>
      <w:r w:rsidR="00F46BAC">
        <w:rPr>
          <w:rFonts w:ascii="Times New Roman" w:hAnsi="Times New Roman"/>
          <w:sz w:val="28"/>
          <w:szCs w:val="28"/>
        </w:rPr>
        <w:t xml:space="preserve">поселений </w:t>
      </w:r>
      <w:r w:rsidR="0018337E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D84D5D">
        <w:rPr>
          <w:rFonts w:ascii="Times New Roman" w:hAnsi="Times New Roman"/>
          <w:sz w:val="28"/>
          <w:szCs w:val="28"/>
        </w:rPr>
        <w:t xml:space="preserve"> по </w:t>
      </w:r>
      <w:r w:rsidR="00680EDF" w:rsidRPr="00D84D5D">
        <w:rPr>
          <w:rFonts w:ascii="Times New Roman" w:hAnsi="Times New Roman"/>
          <w:sz w:val="28"/>
          <w:szCs w:val="28"/>
        </w:rPr>
        <w:t>определению поставщиков (подрядчиков</w:t>
      </w:r>
      <w:r w:rsidR="00860727" w:rsidRPr="00D84D5D">
        <w:rPr>
          <w:rFonts w:ascii="Times New Roman" w:hAnsi="Times New Roman"/>
          <w:sz w:val="28"/>
          <w:szCs w:val="28"/>
        </w:rPr>
        <w:t xml:space="preserve">, </w:t>
      </w:r>
      <w:r w:rsidR="00680EDF" w:rsidRPr="00D84D5D">
        <w:rPr>
          <w:rFonts w:ascii="Times New Roman" w:hAnsi="Times New Roman"/>
          <w:sz w:val="28"/>
          <w:szCs w:val="28"/>
        </w:rPr>
        <w:t>исполнителей для муниципальных нужд</w:t>
      </w:r>
      <w:r w:rsidR="00860727" w:rsidRPr="00D84D5D">
        <w:rPr>
          <w:rFonts w:ascii="Times New Roman" w:hAnsi="Times New Roman"/>
          <w:sz w:val="28"/>
          <w:szCs w:val="28"/>
        </w:rPr>
        <w:t>)</w:t>
      </w:r>
      <w:r w:rsidR="00680EDF" w:rsidRPr="00D84D5D">
        <w:rPr>
          <w:rFonts w:ascii="Times New Roman" w:hAnsi="Times New Roman"/>
          <w:sz w:val="28"/>
          <w:szCs w:val="28"/>
        </w:rPr>
        <w:t>, кроме подписания муниципальных контрактов</w:t>
      </w:r>
      <w:r w:rsidR="001A6645">
        <w:rPr>
          <w:rFonts w:ascii="Times New Roman" w:hAnsi="Times New Roman"/>
          <w:sz w:val="28"/>
          <w:szCs w:val="28"/>
        </w:rPr>
        <w:t xml:space="preserve"> на 202</w:t>
      </w:r>
      <w:r w:rsidR="0088041D">
        <w:rPr>
          <w:rFonts w:ascii="Times New Roman" w:hAnsi="Times New Roman"/>
          <w:sz w:val="28"/>
          <w:szCs w:val="28"/>
        </w:rPr>
        <w:t>3</w:t>
      </w:r>
      <w:r w:rsidR="001A6645">
        <w:rPr>
          <w:rFonts w:ascii="Times New Roman" w:hAnsi="Times New Roman"/>
          <w:sz w:val="28"/>
          <w:szCs w:val="28"/>
        </w:rPr>
        <w:t xml:space="preserve"> год.</w:t>
      </w:r>
    </w:p>
    <w:p w:rsidR="00934E24" w:rsidRPr="00D84D5D" w:rsidRDefault="00F175BF" w:rsidP="001A664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1A6645">
        <w:rPr>
          <w:rFonts w:ascii="Times New Roman" w:hAnsi="Times New Roman"/>
          <w:sz w:val="28"/>
          <w:szCs w:val="28"/>
        </w:rPr>
        <w:t>а</w:t>
      </w:r>
      <w:r w:rsidR="00D41937" w:rsidRPr="00D84D5D">
        <w:rPr>
          <w:rFonts w:ascii="Times New Roman" w:hAnsi="Times New Roman"/>
          <w:sz w:val="28"/>
          <w:szCs w:val="28"/>
        </w:rPr>
        <w:t>дминистрации</w:t>
      </w:r>
      <w:r w:rsidRPr="00D84D5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1A6645">
        <w:rPr>
          <w:rFonts w:ascii="Times New Roman" w:hAnsi="Times New Roman"/>
          <w:sz w:val="28"/>
          <w:szCs w:val="28"/>
        </w:rPr>
        <w:t>2</w:t>
      </w:r>
      <w:r w:rsidR="0088041D">
        <w:rPr>
          <w:rFonts w:ascii="Times New Roman" w:hAnsi="Times New Roman"/>
          <w:sz w:val="28"/>
          <w:szCs w:val="28"/>
        </w:rPr>
        <w:t>3</w:t>
      </w:r>
      <w:r w:rsidRPr="00D84D5D">
        <w:rPr>
          <w:rFonts w:ascii="Times New Roman" w:hAnsi="Times New Roman"/>
          <w:sz w:val="28"/>
          <w:szCs w:val="28"/>
        </w:rPr>
        <w:t xml:space="preserve"> г</w:t>
      </w:r>
      <w:r w:rsidR="00DB0008">
        <w:rPr>
          <w:rFonts w:ascii="Times New Roman" w:hAnsi="Times New Roman"/>
          <w:sz w:val="28"/>
          <w:szCs w:val="28"/>
        </w:rPr>
        <w:t>од</w:t>
      </w:r>
      <w:r w:rsidRPr="00D84D5D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 в размере</w:t>
      </w:r>
      <w:r w:rsidR="00220BB5">
        <w:rPr>
          <w:rFonts w:ascii="Times New Roman" w:hAnsi="Times New Roman"/>
          <w:sz w:val="28"/>
          <w:szCs w:val="28"/>
        </w:rPr>
        <w:t xml:space="preserve"> </w:t>
      </w:r>
      <w:r w:rsidR="00824130" w:rsidRPr="00824130">
        <w:rPr>
          <w:rStyle w:val="1"/>
          <w:rFonts w:eastAsia="Calibri"/>
          <w:sz w:val="28"/>
          <w:szCs w:val="28"/>
        </w:rPr>
        <w:t>39161</w:t>
      </w:r>
      <w:r w:rsidRPr="00D84D5D">
        <w:rPr>
          <w:rFonts w:ascii="Times New Roman" w:hAnsi="Times New Roman"/>
          <w:sz w:val="28"/>
          <w:szCs w:val="28"/>
        </w:rPr>
        <w:t>руб. на финансирование расходов по переданным</w:t>
      </w:r>
      <w:r w:rsidR="00374A2E" w:rsidRPr="00D84D5D">
        <w:rPr>
          <w:rFonts w:ascii="Times New Roman" w:hAnsi="Times New Roman"/>
          <w:sz w:val="28"/>
          <w:szCs w:val="28"/>
        </w:rPr>
        <w:t xml:space="preserve"> полномочиям согласно Приложению</w:t>
      </w:r>
      <w:r w:rsidRPr="00D84D5D">
        <w:rPr>
          <w:rFonts w:ascii="Times New Roman" w:hAnsi="Times New Roman"/>
          <w:sz w:val="28"/>
          <w:szCs w:val="28"/>
        </w:rPr>
        <w:t xml:space="preserve">  к настоящему решению.</w:t>
      </w:r>
    </w:p>
    <w:p w:rsidR="001A6645" w:rsidRPr="001A6645" w:rsidRDefault="00F175BF" w:rsidP="001A664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84D5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1A6645">
        <w:rPr>
          <w:rFonts w:ascii="Times New Roman" w:hAnsi="Times New Roman"/>
          <w:sz w:val="28"/>
          <w:szCs w:val="28"/>
        </w:rPr>
        <w:t xml:space="preserve"> (Бычкова Н.Н.)</w:t>
      </w:r>
    </w:p>
    <w:p w:rsidR="001A6645" w:rsidRDefault="001A6645" w:rsidP="001A6645">
      <w:pPr>
        <w:numPr>
          <w:ilvl w:val="0"/>
          <w:numId w:val="1"/>
        </w:numPr>
        <w:spacing w:before="100" w:beforeAutospacing="1" w:after="100" w:afterAutospacing="1" w:line="240" w:lineRule="auto"/>
        <w:ind w:left="567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1A6645" w:rsidTr="00F72FB1">
        <w:trPr>
          <w:trHeight w:val="1786"/>
        </w:trPr>
        <w:tc>
          <w:tcPr>
            <w:tcW w:w="4859" w:type="dxa"/>
          </w:tcPr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301D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301D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1A6645" w:rsidRDefault="001A6645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6BAC" w:rsidRDefault="00F46BAC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01DF7" w:rsidRDefault="00301DF7" w:rsidP="00F46BAC">
      <w:pPr>
        <w:pStyle w:val="2"/>
        <w:shd w:val="clear" w:color="auto" w:fill="auto"/>
        <w:spacing w:line="200" w:lineRule="exact"/>
        <w:jc w:val="right"/>
      </w:pPr>
    </w:p>
    <w:p w:rsidR="00E26C9C" w:rsidRDefault="00E26C9C" w:rsidP="00F46BAC">
      <w:pPr>
        <w:pStyle w:val="2"/>
        <w:shd w:val="clear" w:color="auto" w:fill="auto"/>
        <w:spacing w:line="200" w:lineRule="exact"/>
        <w:jc w:val="right"/>
      </w:pPr>
    </w:p>
    <w:p w:rsidR="00E26C9C" w:rsidRDefault="00E26C9C" w:rsidP="00F46BAC">
      <w:pPr>
        <w:pStyle w:val="2"/>
        <w:shd w:val="clear" w:color="auto" w:fill="auto"/>
        <w:spacing w:line="200" w:lineRule="exact"/>
        <w:jc w:val="right"/>
      </w:pPr>
    </w:p>
    <w:p w:rsidR="00F46BAC" w:rsidRPr="007E1C7F" w:rsidRDefault="00F46BAC" w:rsidP="007E1C7F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7E1C7F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7E1C7F" w:rsidRPr="007E1C7F" w:rsidRDefault="00F46BAC" w:rsidP="007E1C7F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7E1C7F">
        <w:rPr>
          <w:rFonts w:ascii="Times New Roman" w:hAnsi="Times New Roman"/>
          <w:sz w:val="28"/>
          <w:szCs w:val="28"/>
        </w:rPr>
        <w:t xml:space="preserve"> к </w:t>
      </w:r>
      <w:r w:rsidR="007E1C7F">
        <w:rPr>
          <w:rFonts w:ascii="Times New Roman" w:hAnsi="Times New Roman"/>
          <w:sz w:val="28"/>
          <w:szCs w:val="28"/>
        </w:rPr>
        <w:t>р</w:t>
      </w:r>
      <w:r w:rsidRPr="007E1C7F">
        <w:rPr>
          <w:rFonts w:ascii="Times New Roman" w:hAnsi="Times New Roman"/>
          <w:sz w:val="28"/>
          <w:szCs w:val="28"/>
        </w:rPr>
        <w:t xml:space="preserve">ешению </w:t>
      </w:r>
      <w:r w:rsidR="007E1C7F" w:rsidRPr="007E1C7F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7E1C7F" w:rsidRPr="007E1C7F" w:rsidRDefault="00F46BAC" w:rsidP="007E1C7F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7E1C7F">
        <w:rPr>
          <w:rFonts w:ascii="Times New Roman" w:hAnsi="Times New Roman"/>
          <w:sz w:val="28"/>
          <w:szCs w:val="28"/>
        </w:rPr>
        <w:t>районного Совета депутатов</w:t>
      </w:r>
      <w:r w:rsidR="007E1C7F" w:rsidRPr="007E1C7F">
        <w:rPr>
          <w:rFonts w:ascii="Times New Roman" w:hAnsi="Times New Roman"/>
          <w:sz w:val="28"/>
          <w:szCs w:val="28"/>
        </w:rPr>
        <w:t xml:space="preserve"> </w:t>
      </w:r>
    </w:p>
    <w:p w:rsidR="00F46BAC" w:rsidRPr="007E1C7F" w:rsidRDefault="007E1C7F" w:rsidP="007E1C7F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7E1C7F">
        <w:rPr>
          <w:rFonts w:ascii="Times New Roman" w:hAnsi="Times New Roman"/>
          <w:sz w:val="28"/>
          <w:szCs w:val="28"/>
        </w:rPr>
        <w:t>от 14.12.2022 № 25-222р</w:t>
      </w:r>
    </w:p>
    <w:p w:rsidR="00F46BAC" w:rsidRDefault="00F46BAC" w:rsidP="00F46BAC">
      <w:pPr>
        <w:pStyle w:val="2"/>
        <w:shd w:val="clear" w:color="auto" w:fill="auto"/>
        <w:spacing w:line="200" w:lineRule="exact"/>
      </w:pPr>
    </w:p>
    <w:p w:rsidR="00F46BAC" w:rsidRDefault="00F46BAC" w:rsidP="00F46BAC">
      <w:pPr>
        <w:pStyle w:val="2"/>
        <w:shd w:val="clear" w:color="auto" w:fill="auto"/>
        <w:spacing w:line="200" w:lineRule="exact"/>
      </w:pPr>
      <w:r>
        <w:t>Расчет</w:t>
      </w:r>
    </w:p>
    <w:p w:rsidR="00F46BAC" w:rsidRDefault="00F46BAC" w:rsidP="00F46BAC">
      <w:pPr>
        <w:pStyle w:val="2"/>
        <w:shd w:val="clear" w:color="auto" w:fill="auto"/>
        <w:spacing w:line="254" w:lineRule="exact"/>
      </w:pPr>
      <w:r>
        <w:t>иных межбюджетных трансфертов на осуществление полномочий по определению поставщиков (подрядчиков, исполнителей для муниципальных нужд), кроме подписания</w:t>
      </w:r>
    </w:p>
    <w:p w:rsidR="00F46BAC" w:rsidRDefault="00F46BAC" w:rsidP="00F46BAC">
      <w:pPr>
        <w:pStyle w:val="2"/>
        <w:shd w:val="clear" w:color="auto" w:fill="auto"/>
        <w:spacing w:line="254" w:lineRule="exact"/>
      </w:pPr>
      <w:r>
        <w:t>муниципальных контрактов на 202</w:t>
      </w:r>
      <w:r w:rsidR="00824130">
        <w:t>3</w:t>
      </w:r>
      <w:r>
        <w:t xml:space="preserve"> год</w:t>
      </w:r>
    </w:p>
    <w:p w:rsidR="00F46BAC" w:rsidRDefault="00F46BAC" w:rsidP="00F46BAC">
      <w:pPr>
        <w:pStyle w:val="2"/>
        <w:shd w:val="clear" w:color="auto" w:fill="auto"/>
        <w:spacing w:line="264" w:lineRule="exact"/>
        <w:jc w:val="left"/>
      </w:pPr>
      <w:r>
        <w:t xml:space="preserve">Годовой объем расходов полномочий по определению поставщиков </w:t>
      </w:r>
      <w:r>
        <w:rPr>
          <w:lang w:val="en-US"/>
        </w:rPr>
        <w:t>Sg</w:t>
      </w:r>
      <w:r w:rsidRPr="003A640D">
        <w:t xml:space="preserve"> </w:t>
      </w:r>
      <w:r>
        <w:t xml:space="preserve">= </w:t>
      </w:r>
      <w:r>
        <w:rPr>
          <w:lang w:val="en-US"/>
        </w:rPr>
        <w:t>K</w:t>
      </w:r>
      <w:r w:rsidRPr="003A640D">
        <w:t>*</w:t>
      </w:r>
      <w:r>
        <w:rPr>
          <w:lang w:val="en-US"/>
        </w:rPr>
        <w:t>N</w:t>
      </w:r>
      <w:r w:rsidRPr="003A640D">
        <w:t>/</w:t>
      </w:r>
      <w:r>
        <w:rPr>
          <w:lang w:val="en-US"/>
        </w:rPr>
        <w:t>V</w:t>
      </w:r>
      <w:r w:rsidRPr="003A640D">
        <w:t>*®</w:t>
      </w:r>
      <w:r>
        <w:rPr>
          <w:lang w:val="en-US"/>
        </w:rPr>
        <w:t>OT</w:t>
      </w:r>
      <w:r w:rsidRPr="003A640D">
        <w:t xml:space="preserve"> </w:t>
      </w:r>
      <w:r>
        <w:t>где:</w:t>
      </w:r>
    </w:p>
    <w:p w:rsidR="00F46BAC" w:rsidRDefault="00F46BAC" w:rsidP="00F46BAC">
      <w:pPr>
        <w:pStyle w:val="2"/>
        <w:shd w:val="clear" w:color="auto" w:fill="auto"/>
        <w:spacing w:line="200" w:lineRule="exact"/>
        <w:jc w:val="left"/>
      </w:pPr>
      <w:r>
        <w:t>К - количество закупок (К=23 закупки);</w:t>
      </w:r>
    </w:p>
    <w:p w:rsidR="00F46BAC" w:rsidRDefault="00F46BAC" w:rsidP="00F46BAC">
      <w:pPr>
        <w:pStyle w:val="2"/>
        <w:shd w:val="clear" w:color="auto" w:fill="auto"/>
        <w:spacing w:line="200" w:lineRule="exact"/>
        <w:jc w:val="left"/>
      </w:pPr>
      <w:r>
        <w:rPr>
          <w:lang w:val="en-US"/>
        </w:rPr>
        <w:t>N</w:t>
      </w:r>
      <w:r w:rsidRPr="003A640D">
        <w:t xml:space="preserve"> </w:t>
      </w:r>
      <w:r>
        <w:t xml:space="preserve">- </w:t>
      </w:r>
      <w:proofErr w:type="gramStart"/>
      <w:r>
        <w:t>норматив</w:t>
      </w:r>
      <w:proofErr w:type="gramEnd"/>
      <w:r>
        <w:t xml:space="preserve"> времени для осуществления 1 закупки </w:t>
      </w:r>
      <w:r w:rsidRPr="003A640D">
        <w:t>(</w:t>
      </w:r>
      <w:r>
        <w:rPr>
          <w:lang w:val="en-US"/>
        </w:rPr>
        <w:t>N</w:t>
      </w:r>
      <w:r w:rsidRPr="003A640D">
        <w:t xml:space="preserve">= </w:t>
      </w:r>
      <w:r>
        <w:t>6,75 часа);</w:t>
      </w:r>
    </w:p>
    <w:p w:rsidR="00F46BAC" w:rsidRDefault="00F46BAC" w:rsidP="00F46BAC">
      <w:pPr>
        <w:pStyle w:val="2"/>
        <w:shd w:val="clear" w:color="auto" w:fill="auto"/>
        <w:spacing w:line="245" w:lineRule="exact"/>
        <w:jc w:val="left"/>
      </w:pPr>
      <w:r>
        <w:t xml:space="preserve">V - рабочее время (в часах) в год при 40-часовой рабочей неделе, на планируемый год </w:t>
      </w:r>
      <w:r w:rsidRPr="003A640D">
        <w:t>(</w:t>
      </w:r>
      <w:r>
        <w:rPr>
          <w:lang w:val="en-US"/>
        </w:rPr>
        <w:t>V</w:t>
      </w:r>
      <w:r w:rsidRPr="003A640D">
        <w:t xml:space="preserve">=1973); </w:t>
      </w:r>
      <w:r>
        <w:t>ФОТ - специалиста осуществляющего полномочия.</w:t>
      </w:r>
    </w:p>
    <w:p w:rsidR="00F46BAC" w:rsidRDefault="00F46BAC" w:rsidP="00F46BAC">
      <w:pPr>
        <w:pStyle w:val="2"/>
        <w:shd w:val="clear" w:color="auto" w:fill="auto"/>
        <w:spacing w:line="254" w:lineRule="exact"/>
        <w:jc w:val="left"/>
      </w:pPr>
      <w:r>
        <w:t>ФОТ определяется: с 01.01.202</w:t>
      </w:r>
      <w:r w:rsidR="00824130">
        <w:t>3</w:t>
      </w:r>
      <w:r>
        <w:t>-31.12.202</w:t>
      </w:r>
      <w:r w:rsidR="00824130">
        <w:t>3</w:t>
      </w:r>
      <w:r>
        <w:t xml:space="preserve"> г.</w:t>
      </w:r>
    </w:p>
    <w:p w:rsidR="00F46BAC" w:rsidRDefault="00F46BAC" w:rsidP="00F46BAC">
      <w:pPr>
        <w:pStyle w:val="2"/>
        <w:shd w:val="clear" w:color="auto" w:fill="auto"/>
        <w:spacing w:line="254" w:lineRule="exact"/>
        <w:jc w:val="left"/>
      </w:pPr>
      <w:r>
        <w:t>Расчет фонда оплаты труда специалиста в сфере закупок 1 категории, для осуществления полномочий по определению поставщиков на 202</w:t>
      </w:r>
      <w:r w:rsidR="00824130">
        <w:t>3</w:t>
      </w:r>
      <w:r>
        <w:t xml:space="preserve"> г.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6"/>
        <w:gridCol w:w="2218"/>
        <w:gridCol w:w="1661"/>
        <w:gridCol w:w="1214"/>
        <w:gridCol w:w="1339"/>
      </w:tblGrid>
      <w:tr w:rsidR="00F46BAC" w:rsidTr="00F72FB1">
        <w:trPr>
          <w:trHeight w:val="763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Период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45" w:lineRule="exact"/>
              <w:jc w:val="left"/>
            </w:pPr>
            <w:r>
              <w:rPr>
                <w:rStyle w:val="1"/>
              </w:rPr>
              <w:t>Гарантированная выплата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Стимулирующая</w:t>
            </w:r>
          </w:p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выплата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кол-во</w:t>
            </w:r>
          </w:p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месяцев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ФОТ</w:t>
            </w:r>
          </w:p>
        </w:tc>
      </w:tr>
      <w:tr w:rsidR="00F46BAC" w:rsidTr="00F72FB1">
        <w:trPr>
          <w:trHeight w:val="778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824130">
            <w:pPr>
              <w:pStyle w:val="2"/>
              <w:shd w:val="clear" w:color="auto" w:fill="auto"/>
              <w:spacing w:line="245" w:lineRule="exact"/>
              <w:jc w:val="left"/>
            </w:pPr>
            <w:r>
              <w:rPr>
                <w:rStyle w:val="1"/>
              </w:rPr>
              <w:t xml:space="preserve">Действующая на </w:t>
            </w:r>
            <w:r>
              <w:rPr>
                <w:rStyle w:val="aa"/>
              </w:rPr>
              <w:t>01.10.202</w:t>
            </w:r>
            <w:r w:rsidR="00824130">
              <w:rPr>
                <w:rStyle w:val="aa"/>
              </w:rPr>
              <w:t>2</w:t>
            </w:r>
            <w:r w:rsidR="00961FC2">
              <w:rPr>
                <w:rStyle w:val="aa"/>
              </w:rPr>
              <w:t xml:space="preserve"> </w:t>
            </w:r>
            <w:r>
              <w:rPr>
                <w:rStyle w:val="1"/>
              </w:rPr>
              <w:t>система оплаты труда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824130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aa"/>
              </w:rPr>
              <w:t>2</w:t>
            </w:r>
            <w:r w:rsidR="00824130">
              <w:rPr>
                <w:rStyle w:val="aa"/>
              </w:rPr>
              <w:t>2880,64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aa"/>
              </w:rPr>
              <w:t>8658,8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aa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aa"/>
              </w:rPr>
              <w:t>31539,44</w:t>
            </w:r>
          </w:p>
        </w:tc>
      </w:tr>
      <w:tr w:rsidR="00F46BAC" w:rsidTr="00F72FB1">
        <w:trPr>
          <w:trHeight w:val="264"/>
        </w:trPr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Расчет фонда оплаты труда</w:t>
            </w:r>
          </w:p>
        </w:tc>
      </w:tr>
      <w:tr w:rsidR="00F46BAC" w:rsidTr="00824130">
        <w:trPr>
          <w:trHeight w:val="336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961FC2">
            <w:pPr>
              <w:pStyle w:val="2"/>
              <w:shd w:val="clear" w:color="auto" w:fill="auto"/>
              <w:spacing w:line="245" w:lineRule="exact"/>
              <w:jc w:val="left"/>
            </w:pPr>
            <w:r>
              <w:rPr>
                <w:rStyle w:val="1"/>
              </w:rPr>
              <w:t>с 01.01.202</w:t>
            </w:r>
            <w:r w:rsidR="00824130">
              <w:rPr>
                <w:rStyle w:val="1"/>
              </w:rPr>
              <w:t>3</w:t>
            </w:r>
            <w:r>
              <w:rPr>
                <w:rStyle w:val="1"/>
              </w:rPr>
              <w:t xml:space="preserve"> - 30.09.202</w:t>
            </w:r>
            <w:r w:rsidR="00824130">
              <w:rPr>
                <w:rStyle w:val="1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22880,64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8658,8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283854,96</w:t>
            </w:r>
          </w:p>
        </w:tc>
      </w:tr>
      <w:tr w:rsidR="00F46BAC" w:rsidTr="00F72FB1">
        <w:trPr>
          <w:trHeight w:val="35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1FC2" w:rsidRDefault="00F46BAC" w:rsidP="00961FC2">
            <w:pPr>
              <w:pStyle w:val="2"/>
              <w:shd w:val="clear" w:color="auto" w:fill="auto"/>
              <w:spacing w:line="200" w:lineRule="exact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с 01.10.2022 - 31.12.2022 </w:t>
            </w:r>
          </w:p>
          <w:p w:rsidR="00F46BAC" w:rsidRDefault="00F46BAC" w:rsidP="00961FC2">
            <w:pPr>
              <w:pStyle w:val="2"/>
              <w:shd w:val="clear" w:color="auto" w:fill="auto"/>
              <w:spacing w:line="200" w:lineRule="exact"/>
              <w:jc w:val="left"/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rPr>
                <w:sz w:val="10"/>
                <w:szCs w:val="10"/>
              </w:rPr>
            </w:pPr>
          </w:p>
        </w:tc>
      </w:tr>
      <w:tr w:rsidR="00F46BAC" w:rsidTr="00F72FB1">
        <w:trPr>
          <w:trHeight w:val="749"/>
        </w:trPr>
        <w:tc>
          <w:tcPr>
            <w:tcW w:w="2496" w:type="dxa"/>
            <w:tcBorders>
              <w:left w:val="single" w:sz="4" w:space="0" w:color="auto"/>
            </w:tcBorders>
            <w:shd w:val="clear" w:color="auto" w:fill="FFFFFF"/>
          </w:tcPr>
          <w:p w:rsidR="00F46BAC" w:rsidRDefault="00961FC2" w:rsidP="00F72FB1">
            <w:pPr>
              <w:pStyle w:val="2"/>
              <w:shd w:val="clear" w:color="auto" w:fill="auto"/>
              <w:spacing w:line="245" w:lineRule="exact"/>
              <w:jc w:val="left"/>
            </w:pPr>
            <w:r>
              <w:rPr>
                <w:rStyle w:val="1"/>
              </w:rPr>
              <w:t>(</w:t>
            </w:r>
            <w:r w:rsidR="00F46BAC">
              <w:rPr>
                <w:rStyle w:val="1"/>
              </w:rPr>
              <w:t>увеличение</w:t>
            </w:r>
          </w:p>
          <w:p w:rsidR="00F46BAC" w:rsidRDefault="00F46BAC" w:rsidP="00824130">
            <w:pPr>
              <w:pStyle w:val="2"/>
              <w:shd w:val="clear" w:color="auto" w:fill="auto"/>
              <w:spacing w:line="245" w:lineRule="exact"/>
              <w:jc w:val="left"/>
            </w:pPr>
            <w:r>
              <w:rPr>
                <w:rStyle w:val="1"/>
              </w:rPr>
              <w:t>гарантированной выплаты с 01.10.2</w:t>
            </w:r>
            <w:r w:rsidR="00824130">
              <w:rPr>
                <w:rStyle w:val="1"/>
              </w:rPr>
              <w:t>3</w:t>
            </w:r>
            <w:r>
              <w:rPr>
                <w:rStyle w:val="1"/>
              </w:rPr>
              <w:t xml:space="preserve"> на </w:t>
            </w:r>
            <w:r w:rsidR="00961FC2">
              <w:rPr>
                <w:rStyle w:val="1"/>
              </w:rPr>
              <w:t>5,</w:t>
            </w:r>
            <w:r>
              <w:rPr>
                <w:rStyle w:val="1"/>
              </w:rPr>
              <w:t>4%)</w:t>
            </w: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24137,28</w:t>
            </w:r>
          </w:p>
        </w:tc>
        <w:tc>
          <w:tcPr>
            <w:tcW w:w="1661" w:type="dxa"/>
            <w:tcBorders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8658,8</w:t>
            </w:r>
          </w:p>
        </w:tc>
        <w:tc>
          <w:tcPr>
            <w:tcW w:w="1214" w:type="dxa"/>
            <w:tcBorders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9</w:t>
            </w:r>
          </w:p>
        </w:tc>
      </w:tr>
      <w:tr w:rsidR="00F46BAC" w:rsidTr="00F72FB1">
        <w:trPr>
          <w:trHeight w:val="264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382243,20</w:t>
            </w:r>
          </w:p>
        </w:tc>
      </w:tr>
      <w:tr w:rsidR="00F46BAC" w:rsidTr="00F72FB1">
        <w:trPr>
          <w:trHeight w:val="533"/>
        </w:trPr>
        <w:tc>
          <w:tcPr>
            <w:tcW w:w="2496" w:type="dxa"/>
            <w:tcBorders>
              <w:top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Начисления на з/плату -</w:t>
            </w:r>
          </w:p>
        </w:tc>
        <w:tc>
          <w:tcPr>
            <w:tcW w:w="387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382243,20</w:t>
            </w:r>
            <w:r w:rsidR="00F46BAC">
              <w:rPr>
                <w:rStyle w:val="1"/>
              </w:rPr>
              <w:t xml:space="preserve"> *30,2%=</w:t>
            </w: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115437,45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руб.</w:t>
            </w:r>
          </w:p>
        </w:tc>
      </w:tr>
    </w:tbl>
    <w:p w:rsidR="00F46BAC" w:rsidRDefault="00F46BAC" w:rsidP="00F46BAC">
      <w:pPr>
        <w:pStyle w:val="a9"/>
        <w:shd w:val="clear" w:color="auto" w:fill="auto"/>
        <w:tabs>
          <w:tab w:val="right" w:pos="5544"/>
        </w:tabs>
        <w:spacing w:line="200" w:lineRule="exact"/>
      </w:pPr>
      <w:r>
        <w:t>Годовой ФОТ сос</w:t>
      </w:r>
      <w:r w:rsidR="00824130">
        <w:t xml:space="preserve">тавляет: </w:t>
      </w:r>
      <w:r>
        <w:tab/>
      </w:r>
      <w:r w:rsidR="00824130">
        <w:t>497680,65</w:t>
      </w:r>
    </w:p>
    <w:p w:rsidR="00F46BAC" w:rsidRDefault="00F46BAC" w:rsidP="00F46BAC">
      <w:pPr>
        <w:pStyle w:val="2"/>
        <w:shd w:val="clear" w:color="auto" w:fill="auto"/>
        <w:spacing w:line="200" w:lineRule="exact"/>
        <w:jc w:val="left"/>
      </w:pPr>
      <w:r>
        <w:t xml:space="preserve">Годовой объем расходов полномочий по определению поставщиков </w:t>
      </w:r>
      <w:r>
        <w:rPr>
          <w:lang w:val="en-US"/>
        </w:rPr>
        <w:t>Sg</w:t>
      </w:r>
      <w:r w:rsidRPr="003A640D">
        <w:t xml:space="preserve"> </w:t>
      </w:r>
      <w:r>
        <w:t>=</w:t>
      </w:r>
    </w:p>
    <w:p w:rsidR="00F46BAC" w:rsidRDefault="00F46BAC" w:rsidP="00F46BAC">
      <w:pPr>
        <w:pStyle w:val="2"/>
        <w:shd w:val="clear" w:color="auto" w:fill="auto"/>
        <w:spacing w:line="200" w:lineRule="exact"/>
        <w:jc w:val="left"/>
      </w:pPr>
      <w:r>
        <w:t xml:space="preserve">23 * 6,75 / 1973 * </w:t>
      </w:r>
      <w:r w:rsidR="00824130">
        <w:t>497680,65 = 39161,14</w:t>
      </w:r>
      <w:r>
        <w:t xml:space="preserve"> руб.</w:t>
      </w:r>
    </w:p>
    <w:p w:rsidR="00824130" w:rsidRDefault="00824130" w:rsidP="00F46BAC">
      <w:pPr>
        <w:pStyle w:val="2"/>
        <w:shd w:val="clear" w:color="auto" w:fill="auto"/>
        <w:spacing w:line="200" w:lineRule="exact"/>
        <w:jc w:val="left"/>
      </w:pPr>
    </w:p>
    <w:p w:rsidR="00F46BAC" w:rsidRDefault="00F46BAC" w:rsidP="00F46BAC">
      <w:pPr>
        <w:pStyle w:val="2"/>
        <w:shd w:val="clear" w:color="auto" w:fill="auto"/>
        <w:tabs>
          <w:tab w:val="left" w:pos="4765"/>
          <w:tab w:val="right" w:pos="7554"/>
        </w:tabs>
        <w:spacing w:line="200" w:lineRule="exact"/>
        <w:jc w:val="left"/>
      </w:pPr>
      <w:r>
        <w:t xml:space="preserve">Стоимость 1 закупки для </w:t>
      </w:r>
      <w:r w:rsidR="00824130">
        <w:t>распределения:</w:t>
      </w:r>
      <w:r w:rsidR="00824130">
        <w:tab/>
        <w:t>39161,14</w:t>
      </w:r>
      <w:r>
        <w:t xml:space="preserve"> </w:t>
      </w:r>
      <w:r>
        <w:rPr>
          <w:rStyle w:val="1pt"/>
        </w:rPr>
        <w:t>/23=</w:t>
      </w:r>
      <w:r>
        <w:tab/>
      </w:r>
      <w:r w:rsidR="00824130">
        <w:t>1702,65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6"/>
        <w:gridCol w:w="2222"/>
        <w:gridCol w:w="1661"/>
        <w:gridCol w:w="1210"/>
        <w:gridCol w:w="1334"/>
      </w:tblGrid>
      <w:tr w:rsidR="00F46BAC" w:rsidTr="00F72FB1">
        <w:trPr>
          <w:trHeight w:val="778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№ п/п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Наименование с/совета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45" w:lineRule="exact"/>
              <w:jc w:val="left"/>
            </w:pPr>
            <w:r>
              <w:rPr>
                <w:rStyle w:val="1"/>
              </w:rPr>
              <w:t>стоимость 1 заказа, 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45" w:lineRule="exact"/>
              <w:jc w:val="left"/>
            </w:pPr>
            <w:r>
              <w:rPr>
                <w:rStyle w:val="1"/>
              </w:rPr>
              <w:t>Ожидаемое</w:t>
            </w:r>
          </w:p>
          <w:p w:rsidR="00F46BAC" w:rsidRDefault="00F46BAC" w:rsidP="00F72FB1">
            <w:pPr>
              <w:pStyle w:val="2"/>
              <w:shd w:val="clear" w:color="auto" w:fill="auto"/>
              <w:spacing w:line="245" w:lineRule="exact"/>
              <w:jc w:val="left"/>
            </w:pPr>
            <w:r>
              <w:rPr>
                <w:rStyle w:val="1"/>
              </w:rPr>
              <w:t>кол-во</w:t>
            </w:r>
          </w:p>
          <w:p w:rsidR="00F46BAC" w:rsidRDefault="00F46BAC" w:rsidP="00F72FB1">
            <w:pPr>
              <w:pStyle w:val="2"/>
              <w:shd w:val="clear" w:color="auto" w:fill="auto"/>
              <w:spacing w:line="245" w:lineRule="exact"/>
              <w:jc w:val="left"/>
            </w:pPr>
            <w:r>
              <w:rPr>
                <w:rStyle w:val="1"/>
              </w:rPr>
              <w:t>заказов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  <w:lang w:val="en-US"/>
              </w:rPr>
              <w:t>Sg</w:t>
            </w:r>
            <w:r>
              <w:rPr>
                <w:rStyle w:val="1"/>
              </w:rPr>
              <w:t xml:space="preserve">, </w:t>
            </w:r>
            <w:proofErr w:type="spellStart"/>
            <w:r>
              <w:rPr>
                <w:rStyle w:val="1"/>
              </w:rPr>
              <w:t>руб</w:t>
            </w:r>
            <w:proofErr w:type="spellEnd"/>
          </w:p>
        </w:tc>
      </w:tr>
      <w:tr w:rsidR="00F46BAC" w:rsidTr="00F72FB1">
        <w:trPr>
          <w:trHeight w:val="254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Краснотуранский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1702,65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5108</w:t>
            </w:r>
          </w:p>
        </w:tc>
      </w:tr>
      <w:tr w:rsidR="00F46BAC" w:rsidTr="00F72FB1">
        <w:trPr>
          <w:trHeight w:val="254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proofErr w:type="spellStart"/>
            <w:r>
              <w:rPr>
                <w:rStyle w:val="1"/>
              </w:rPr>
              <w:t>Лебяженский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 w:rsidRPr="00824130">
              <w:t>1702,65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3405</w:t>
            </w:r>
          </w:p>
        </w:tc>
      </w:tr>
      <w:tr w:rsidR="00F46BAC" w:rsidTr="00F72FB1">
        <w:trPr>
          <w:trHeight w:val="254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proofErr w:type="spellStart"/>
            <w:r>
              <w:rPr>
                <w:rStyle w:val="1"/>
              </w:rPr>
              <w:t>Восточенский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1702,65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5108</w:t>
            </w:r>
          </w:p>
        </w:tc>
      </w:tr>
      <w:tr w:rsidR="00F46BAC" w:rsidTr="00F72FB1">
        <w:trPr>
          <w:trHeight w:val="2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Тубинский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 w:rsidRPr="00824130">
              <w:t>1702,65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t>5108</w:t>
            </w:r>
          </w:p>
        </w:tc>
      </w:tr>
      <w:tr w:rsidR="00F46BAC" w:rsidTr="00F72FB1">
        <w:trPr>
          <w:trHeight w:val="254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Саянский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 w:rsidRPr="00824130">
              <w:t>1702,65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5108</w:t>
            </w:r>
          </w:p>
        </w:tc>
      </w:tr>
      <w:tr w:rsidR="00F46BAC" w:rsidTr="00F72FB1">
        <w:trPr>
          <w:trHeight w:val="2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proofErr w:type="spellStart"/>
            <w:r>
              <w:rPr>
                <w:rStyle w:val="1"/>
              </w:rPr>
              <w:t>Новосыдинский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 w:rsidRPr="00824130">
              <w:t>1702,65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1703</w:t>
            </w:r>
          </w:p>
        </w:tc>
      </w:tr>
      <w:tr w:rsidR="00F46BAC" w:rsidTr="00F72FB1">
        <w:trPr>
          <w:trHeight w:val="254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proofErr w:type="spellStart"/>
            <w:r>
              <w:rPr>
                <w:rStyle w:val="1"/>
              </w:rPr>
              <w:t>Салбинский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 w:rsidRPr="00824130">
              <w:t>1702,65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1703</w:t>
            </w:r>
          </w:p>
        </w:tc>
      </w:tr>
      <w:tr w:rsidR="00F46BAC" w:rsidTr="00F72FB1">
        <w:trPr>
          <w:trHeight w:val="254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proofErr w:type="spellStart"/>
            <w:r>
              <w:rPr>
                <w:rStyle w:val="1"/>
              </w:rPr>
              <w:t>Беллыкский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 w:rsidRPr="00824130">
              <w:t>1702,65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5108</w:t>
            </w:r>
          </w:p>
        </w:tc>
      </w:tr>
      <w:tr w:rsidR="00F46BAC" w:rsidTr="00F72FB1">
        <w:trPr>
          <w:trHeight w:val="259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9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proofErr w:type="spellStart"/>
            <w:r>
              <w:rPr>
                <w:rStyle w:val="1"/>
              </w:rPr>
              <w:t>Кортузский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 w:rsidRPr="00824130">
              <w:t>1702,65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6810</w:t>
            </w:r>
          </w:p>
        </w:tc>
      </w:tr>
      <w:tr w:rsidR="00F46BAC" w:rsidTr="00F72FB1">
        <w:trPr>
          <w:trHeight w:val="274"/>
        </w:trPr>
        <w:tc>
          <w:tcPr>
            <w:tcW w:w="7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6BAC" w:rsidRDefault="00F46BAC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ИТОГО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BAC" w:rsidRDefault="00824130" w:rsidP="00F72FB1">
            <w:pPr>
              <w:pStyle w:val="2"/>
              <w:shd w:val="clear" w:color="auto" w:fill="auto"/>
              <w:spacing w:line="200" w:lineRule="exact"/>
              <w:jc w:val="left"/>
            </w:pPr>
            <w:r>
              <w:rPr>
                <w:rStyle w:val="1"/>
              </w:rPr>
              <w:t>39161</w:t>
            </w:r>
          </w:p>
        </w:tc>
      </w:tr>
    </w:tbl>
    <w:p w:rsidR="00F46BAC" w:rsidRDefault="00F46BAC" w:rsidP="00F46BAC">
      <w:pPr>
        <w:rPr>
          <w:sz w:val="2"/>
          <w:szCs w:val="2"/>
        </w:rPr>
      </w:pPr>
    </w:p>
    <w:p w:rsidR="00F46BAC" w:rsidRPr="001A6645" w:rsidRDefault="00F46BAC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sectPr w:rsidR="00F46BAC" w:rsidRPr="001A6645" w:rsidSect="002E687F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5ACD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37E"/>
    <w:rsid w:val="00185359"/>
    <w:rsid w:val="00186F17"/>
    <w:rsid w:val="00191936"/>
    <w:rsid w:val="00192939"/>
    <w:rsid w:val="001A6645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BB5"/>
    <w:rsid w:val="00227E93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56D2"/>
    <w:rsid w:val="002E64BD"/>
    <w:rsid w:val="002E687F"/>
    <w:rsid w:val="002F0548"/>
    <w:rsid w:val="002F489E"/>
    <w:rsid w:val="002F68BE"/>
    <w:rsid w:val="003000A1"/>
    <w:rsid w:val="00301DF7"/>
    <w:rsid w:val="0030702F"/>
    <w:rsid w:val="00325285"/>
    <w:rsid w:val="00342004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E1C7F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4130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041D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22BD3"/>
    <w:rsid w:val="00934E24"/>
    <w:rsid w:val="0094315A"/>
    <w:rsid w:val="00944CA0"/>
    <w:rsid w:val="00946274"/>
    <w:rsid w:val="00950071"/>
    <w:rsid w:val="009522BE"/>
    <w:rsid w:val="00955E2E"/>
    <w:rsid w:val="00961FC2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4958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46C2"/>
    <w:rsid w:val="00D84D5D"/>
    <w:rsid w:val="00D856A6"/>
    <w:rsid w:val="00D856C4"/>
    <w:rsid w:val="00D91D35"/>
    <w:rsid w:val="00D93126"/>
    <w:rsid w:val="00DA52EE"/>
    <w:rsid w:val="00DB0008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26646"/>
    <w:rsid w:val="00E26C9C"/>
    <w:rsid w:val="00E31B5B"/>
    <w:rsid w:val="00E32729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46BAC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2FB1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AF35C"/>
  <w15:docId w15:val="{DC7D7A36-8E29-416B-83F7-AFE25E75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1A664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1">
    <w:name w:val="Основной текст1"/>
    <w:basedOn w:val="a7"/>
    <w:rsid w:val="00F46BAC"/>
    <w:rPr>
      <w:rFonts w:ascii="Times New Roman" w:eastAsia="Times New Roman" w:hAnsi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a">
    <w:name w:val="Основной текст + Полужирный"/>
    <w:basedOn w:val="a7"/>
    <w:rsid w:val="00F46BAC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7"/>
    <w:rsid w:val="00F46BAC"/>
    <w:rPr>
      <w:rFonts w:ascii="Times New Roman" w:eastAsia="Times New Roman" w:hAnsi="Times New Roman"/>
      <w:color w:val="000000"/>
      <w:spacing w:val="30"/>
      <w:w w:val="10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7"/>
    <w:rsid w:val="00F46BAC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9">
    <w:name w:val="Подпись к таблице"/>
    <w:basedOn w:val="a"/>
    <w:link w:val="a8"/>
    <w:rsid w:val="00F46BAC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E1C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2021-11-23T03:45:00Z</cp:lastPrinted>
  <dcterms:created xsi:type="dcterms:W3CDTF">2022-12-14T06:29:00Z</dcterms:created>
  <dcterms:modified xsi:type="dcterms:W3CDTF">2022-12-14T06:29:00Z</dcterms:modified>
</cp:coreProperties>
</file>