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88" w:rsidRPr="00CC4082" w:rsidRDefault="00285288" w:rsidP="002E687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B23A2D" w:rsidRPr="00CC4082" w:rsidRDefault="00B23A2D" w:rsidP="00B23A2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CC4082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285288" w:rsidRPr="00CC408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1A6645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B23A2D">
        <w:rPr>
          <w:rFonts w:ascii="Times New Roman" w:hAnsi="Times New Roman"/>
          <w:sz w:val="28"/>
          <w:szCs w:val="28"/>
        </w:rPr>
        <w:t>2</w:t>
      </w:r>
      <w:r w:rsidR="00293972">
        <w:rPr>
          <w:rFonts w:ascii="Times New Roman" w:hAnsi="Times New Roman"/>
          <w:sz w:val="28"/>
          <w:szCs w:val="28"/>
        </w:rPr>
        <w:t>9</w:t>
      </w:r>
      <w:r w:rsidR="00B23A2D">
        <w:rPr>
          <w:rFonts w:ascii="Times New Roman" w:hAnsi="Times New Roman"/>
          <w:sz w:val="28"/>
          <w:szCs w:val="28"/>
        </w:rPr>
        <w:t>.11.202</w:t>
      </w:r>
      <w:r w:rsidR="00293972">
        <w:rPr>
          <w:rFonts w:ascii="Times New Roman" w:hAnsi="Times New Roman"/>
          <w:sz w:val="28"/>
          <w:szCs w:val="28"/>
        </w:rPr>
        <w:t>4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B23A2D">
        <w:rPr>
          <w:rFonts w:ascii="Times New Roman" w:hAnsi="Times New Roman"/>
          <w:sz w:val="28"/>
          <w:szCs w:val="28"/>
        </w:rPr>
        <w:t xml:space="preserve">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1A6645">
        <w:rPr>
          <w:rFonts w:ascii="Times New Roman" w:hAnsi="Times New Roman"/>
          <w:sz w:val="28"/>
          <w:szCs w:val="28"/>
        </w:rPr>
        <w:t xml:space="preserve">                </w:t>
      </w:r>
      <w:r w:rsidR="00B23A2D">
        <w:rPr>
          <w:rFonts w:ascii="Times New Roman" w:hAnsi="Times New Roman"/>
          <w:sz w:val="28"/>
          <w:szCs w:val="28"/>
        </w:rPr>
        <w:t xml:space="preserve">           </w:t>
      </w:r>
      <w:r w:rsidR="001A6645">
        <w:rPr>
          <w:rFonts w:ascii="Times New Roman" w:hAnsi="Times New Roman"/>
          <w:sz w:val="28"/>
          <w:szCs w:val="28"/>
        </w:rPr>
        <w:t xml:space="preserve">     </w:t>
      </w:r>
      <w:r w:rsidR="00285288" w:rsidRPr="00D84D5D">
        <w:rPr>
          <w:rFonts w:ascii="Times New Roman" w:hAnsi="Times New Roman"/>
          <w:sz w:val="28"/>
          <w:szCs w:val="28"/>
        </w:rPr>
        <w:t>№</w:t>
      </w:r>
      <w:r w:rsidR="00B23A2D">
        <w:rPr>
          <w:rFonts w:ascii="Times New Roman" w:hAnsi="Times New Roman"/>
          <w:sz w:val="28"/>
          <w:szCs w:val="28"/>
        </w:rPr>
        <w:t> 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B23A2D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ab/>
      </w:r>
      <w:r w:rsidR="00CC4082" w:rsidRPr="00CC4082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CC4082" w:rsidRPr="00CC4082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CC4082" w:rsidRPr="00CC4082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CC4082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РЕШИЛ:</w:t>
      </w:r>
    </w:p>
    <w:p w:rsidR="00934E24" w:rsidRPr="00D84D5D" w:rsidRDefault="00934E24" w:rsidP="00CC408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Утвердить Соглашения по передаче полномочий органов местного самоуправления</w:t>
      </w:r>
      <w:r w:rsidR="005540D5" w:rsidRPr="00D84D5D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D84D5D">
        <w:rPr>
          <w:rFonts w:ascii="Times New Roman" w:hAnsi="Times New Roman"/>
          <w:sz w:val="28"/>
          <w:szCs w:val="28"/>
        </w:rPr>
        <w:t xml:space="preserve"> Лебяженского, Восточенского, Новосыдинского, Саянского, Тубинского, Кортузского, Беллыкского, Салбинского </w:t>
      </w:r>
      <w:r w:rsidR="00AB4958">
        <w:rPr>
          <w:rFonts w:ascii="Times New Roman" w:hAnsi="Times New Roman"/>
          <w:sz w:val="28"/>
          <w:szCs w:val="28"/>
        </w:rPr>
        <w:t xml:space="preserve">сельских </w:t>
      </w:r>
      <w:r w:rsidR="00F46BAC">
        <w:rPr>
          <w:rFonts w:ascii="Times New Roman" w:hAnsi="Times New Roman"/>
          <w:sz w:val="28"/>
          <w:szCs w:val="28"/>
        </w:rPr>
        <w:t xml:space="preserve">поселений </w:t>
      </w:r>
      <w:r w:rsidR="0018337E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D84D5D">
        <w:rPr>
          <w:rFonts w:ascii="Times New Roman" w:hAnsi="Times New Roman"/>
          <w:sz w:val="28"/>
          <w:szCs w:val="28"/>
        </w:rPr>
        <w:t xml:space="preserve"> по </w:t>
      </w:r>
      <w:r w:rsidR="00680EDF" w:rsidRPr="00D84D5D">
        <w:rPr>
          <w:rFonts w:ascii="Times New Roman" w:hAnsi="Times New Roman"/>
          <w:sz w:val="28"/>
          <w:szCs w:val="28"/>
        </w:rPr>
        <w:t>определению поставщиков (подрядчиков</w:t>
      </w:r>
      <w:r w:rsidR="00860727" w:rsidRPr="00D84D5D">
        <w:rPr>
          <w:rFonts w:ascii="Times New Roman" w:hAnsi="Times New Roman"/>
          <w:sz w:val="28"/>
          <w:szCs w:val="28"/>
        </w:rPr>
        <w:t xml:space="preserve">, </w:t>
      </w:r>
      <w:r w:rsidR="00680EDF" w:rsidRPr="00D84D5D">
        <w:rPr>
          <w:rFonts w:ascii="Times New Roman" w:hAnsi="Times New Roman"/>
          <w:sz w:val="28"/>
          <w:szCs w:val="28"/>
        </w:rPr>
        <w:t>исполнителей для муниципальных нужд</w:t>
      </w:r>
      <w:r w:rsidR="00860727" w:rsidRPr="00D84D5D">
        <w:rPr>
          <w:rFonts w:ascii="Times New Roman" w:hAnsi="Times New Roman"/>
          <w:sz w:val="28"/>
          <w:szCs w:val="28"/>
        </w:rPr>
        <w:t>)</w:t>
      </w:r>
      <w:r w:rsidR="00680EDF" w:rsidRPr="00D84D5D">
        <w:rPr>
          <w:rFonts w:ascii="Times New Roman" w:hAnsi="Times New Roman"/>
          <w:sz w:val="28"/>
          <w:szCs w:val="28"/>
        </w:rPr>
        <w:t>, кроме подписания муниципальных контрактов</w:t>
      </w:r>
      <w:r w:rsidR="001A6645">
        <w:rPr>
          <w:rFonts w:ascii="Times New Roman" w:hAnsi="Times New Roman"/>
          <w:sz w:val="28"/>
          <w:szCs w:val="28"/>
        </w:rPr>
        <w:t xml:space="preserve"> на 202</w:t>
      </w:r>
      <w:r w:rsidR="00293972">
        <w:rPr>
          <w:rFonts w:ascii="Times New Roman" w:hAnsi="Times New Roman"/>
          <w:sz w:val="28"/>
          <w:szCs w:val="28"/>
        </w:rPr>
        <w:t>5</w:t>
      </w:r>
      <w:r w:rsidR="001A6645">
        <w:rPr>
          <w:rFonts w:ascii="Times New Roman" w:hAnsi="Times New Roman"/>
          <w:sz w:val="28"/>
          <w:szCs w:val="28"/>
        </w:rPr>
        <w:t xml:space="preserve"> год.</w:t>
      </w:r>
    </w:p>
    <w:p w:rsidR="00934E24" w:rsidRPr="00D84D5D" w:rsidRDefault="00F175BF" w:rsidP="00CC408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1A6645">
        <w:rPr>
          <w:rFonts w:ascii="Times New Roman" w:hAnsi="Times New Roman"/>
          <w:sz w:val="28"/>
          <w:szCs w:val="28"/>
        </w:rPr>
        <w:t>а</w:t>
      </w:r>
      <w:r w:rsidR="00D41937" w:rsidRPr="00D84D5D">
        <w:rPr>
          <w:rFonts w:ascii="Times New Roman" w:hAnsi="Times New Roman"/>
          <w:sz w:val="28"/>
          <w:szCs w:val="28"/>
        </w:rPr>
        <w:t>дминистрации</w:t>
      </w:r>
      <w:r w:rsidRPr="00D84D5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1A6645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="00293972">
        <w:rPr>
          <w:rFonts w:ascii="Times New Roman" w:hAnsi="Times New Roman"/>
          <w:sz w:val="28"/>
          <w:szCs w:val="28"/>
        </w:rPr>
        <w:t>5</w:t>
      </w:r>
      <w:r w:rsidRPr="00D84D5D">
        <w:rPr>
          <w:rFonts w:ascii="Times New Roman" w:hAnsi="Times New Roman"/>
          <w:sz w:val="28"/>
          <w:szCs w:val="28"/>
        </w:rPr>
        <w:t xml:space="preserve">г. предусмотреть выделение денежных средств </w:t>
      </w:r>
      <w:proofErr w:type="gramStart"/>
      <w:r w:rsidRPr="00D84D5D">
        <w:rPr>
          <w:rFonts w:ascii="Times New Roman" w:hAnsi="Times New Roman"/>
          <w:sz w:val="28"/>
          <w:szCs w:val="28"/>
        </w:rPr>
        <w:t xml:space="preserve">в </w:t>
      </w:r>
      <w:r w:rsidR="00293972">
        <w:rPr>
          <w:rFonts w:ascii="Times New Roman" w:hAnsi="Times New Roman"/>
          <w:sz w:val="28"/>
          <w:szCs w:val="28"/>
        </w:rPr>
        <w:t xml:space="preserve"> </w:t>
      </w:r>
      <w:r w:rsidR="00293972" w:rsidRPr="00D84D5D">
        <w:rPr>
          <w:rFonts w:ascii="Times New Roman" w:hAnsi="Times New Roman"/>
          <w:sz w:val="28"/>
          <w:szCs w:val="28"/>
        </w:rPr>
        <w:t>размере</w:t>
      </w:r>
      <w:proofErr w:type="gramEnd"/>
      <w:r w:rsidR="00293972">
        <w:rPr>
          <w:rFonts w:ascii="Times New Roman" w:hAnsi="Times New Roman"/>
          <w:sz w:val="28"/>
          <w:szCs w:val="28"/>
        </w:rPr>
        <w:t xml:space="preserve"> </w:t>
      </w:r>
      <w:r w:rsidR="00E863FD">
        <w:rPr>
          <w:rFonts w:ascii="Times New Roman" w:hAnsi="Times New Roman"/>
          <w:sz w:val="28"/>
          <w:szCs w:val="28"/>
        </w:rPr>
        <w:t xml:space="preserve"> 40546 </w:t>
      </w:r>
      <w:r w:rsidR="00293972" w:rsidRPr="00933186">
        <w:rPr>
          <w:rFonts w:ascii="Times New Roman" w:eastAsia="Times New Roman" w:hAnsi="Times New Roman"/>
          <w:color w:val="000000"/>
          <w:spacing w:val="3"/>
          <w:sz w:val="21"/>
          <w:szCs w:val="21"/>
        </w:rPr>
        <w:t>руб.</w:t>
      </w:r>
      <w:r w:rsidRPr="00D84D5D">
        <w:rPr>
          <w:rFonts w:ascii="Times New Roman" w:hAnsi="Times New Roman"/>
          <w:sz w:val="28"/>
          <w:szCs w:val="28"/>
        </w:rPr>
        <w:t xml:space="preserve"> на финансирование расходов по переданным</w:t>
      </w:r>
      <w:r w:rsidR="00374A2E" w:rsidRPr="00D84D5D">
        <w:rPr>
          <w:rFonts w:ascii="Times New Roman" w:hAnsi="Times New Roman"/>
          <w:sz w:val="28"/>
          <w:szCs w:val="28"/>
        </w:rPr>
        <w:t xml:space="preserve"> полномочиям согласно Приложению</w:t>
      </w:r>
      <w:r w:rsidR="00293972">
        <w:rPr>
          <w:rFonts w:ascii="Times New Roman" w:hAnsi="Times New Roman"/>
          <w:sz w:val="28"/>
          <w:szCs w:val="28"/>
        </w:rPr>
        <w:t>.</w:t>
      </w:r>
      <w:r w:rsidRPr="00D84D5D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1A6645" w:rsidRPr="001A6645" w:rsidRDefault="00F175BF" w:rsidP="00CC408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84D5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293972">
        <w:rPr>
          <w:rFonts w:ascii="Times New Roman" w:hAnsi="Times New Roman"/>
          <w:sz w:val="28"/>
          <w:szCs w:val="28"/>
        </w:rPr>
        <w:t>.</w:t>
      </w:r>
    </w:p>
    <w:p w:rsidR="001A6645" w:rsidRDefault="001A6645" w:rsidP="00CC408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073" w:type="dxa"/>
        <w:tblInd w:w="-142" w:type="dxa"/>
        <w:tblLook w:val="04A0" w:firstRow="1" w:lastRow="0" w:firstColumn="1" w:lastColumn="0" w:noHBand="0" w:noVBand="1"/>
      </w:tblPr>
      <w:tblGrid>
        <w:gridCol w:w="4537"/>
        <w:gridCol w:w="4536"/>
      </w:tblGrid>
      <w:tr w:rsidR="001A6645" w:rsidTr="00B23A2D">
        <w:trPr>
          <w:trHeight w:val="1786"/>
        </w:trPr>
        <w:tc>
          <w:tcPr>
            <w:tcW w:w="4537" w:type="dxa"/>
          </w:tcPr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1A6645" w:rsidRDefault="001A6645" w:rsidP="00F72FB1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1A6645" w:rsidRDefault="001A6645" w:rsidP="00F72FB1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536" w:type="dxa"/>
          </w:tcPr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Глава </w:t>
            </w:r>
            <w:r w:rsidR="00B23A2D">
              <w:rPr>
                <w:rFonts w:ascii="Times New Roman" w:eastAsia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раснотуранского района</w:t>
            </w: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1A6645" w:rsidRDefault="001A6645" w:rsidP="00F72FB1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CC408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1A6645" w:rsidRDefault="001A6645" w:rsidP="00F72F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1A6645" w:rsidRDefault="001A6645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46BAC" w:rsidRDefault="00F46BAC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C4082" w:rsidRDefault="00CC4082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CC4082" w:rsidRDefault="00CC4082" w:rsidP="001A6645">
      <w:pPr>
        <w:pStyle w:val="a3"/>
        <w:spacing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F46BAC" w:rsidRPr="005E0881" w:rsidRDefault="00F46BAC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B23A2D" w:rsidRPr="005E0881" w:rsidRDefault="00F46BAC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t xml:space="preserve"> к </w:t>
      </w:r>
      <w:r w:rsidR="005E0881">
        <w:rPr>
          <w:rFonts w:ascii="Times New Roman" w:hAnsi="Times New Roman"/>
          <w:sz w:val="28"/>
          <w:szCs w:val="28"/>
        </w:rPr>
        <w:t>р</w:t>
      </w:r>
      <w:r w:rsidRPr="005E0881">
        <w:rPr>
          <w:rFonts w:ascii="Times New Roman" w:hAnsi="Times New Roman"/>
          <w:sz w:val="28"/>
          <w:szCs w:val="28"/>
        </w:rPr>
        <w:t xml:space="preserve">ешению </w:t>
      </w:r>
      <w:r w:rsidR="00B23A2D" w:rsidRPr="005E0881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B23A2D" w:rsidRPr="005E0881" w:rsidRDefault="00F46BAC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t>районного Совета депутатов</w:t>
      </w:r>
      <w:r w:rsidR="00B23A2D" w:rsidRPr="005E0881">
        <w:rPr>
          <w:rFonts w:ascii="Times New Roman" w:hAnsi="Times New Roman"/>
          <w:sz w:val="28"/>
          <w:szCs w:val="28"/>
        </w:rPr>
        <w:t xml:space="preserve"> </w:t>
      </w:r>
    </w:p>
    <w:p w:rsidR="00F46BAC" w:rsidRPr="005E0881" w:rsidRDefault="00B23A2D" w:rsidP="005E0881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E0881">
        <w:rPr>
          <w:rFonts w:ascii="Times New Roman" w:hAnsi="Times New Roman"/>
          <w:sz w:val="28"/>
          <w:szCs w:val="28"/>
        </w:rPr>
        <w:t>от 2</w:t>
      </w:r>
      <w:r w:rsidR="00293972">
        <w:rPr>
          <w:rFonts w:ascii="Times New Roman" w:hAnsi="Times New Roman"/>
          <w:sz w:val="28"/>
          <w:szCs w:val="28"/>
        </w:rPr>
        <w:t>9.</w:t>
      </w:r>
      <w:r w:rsidRPr="005E0881">
        <w:rPr>
          <w:rFonts w:ascii="Times New Roman" w:hAnsi="Times New Roman"/>
          <w:sz w:val="28"/>
          <w:szCs w:val="28"/>
        </w:rPr>
        <w:t>11.2023 № р</w:t>
      </w:r>
    </w:p>
    <w:p w:rsidR="00F46BAC" w:rsidRDefault="00F46BAC" w:rsidP="00F46BAC">
      <w:pPr>
        <w:pStyle w:val="2"/>
        <w:shd w:val="clear" w:color="auto" w:fill="auto"/>
        <w:spacing w:line="200" w:lineRule="exact"/>
      </w:pPr>
    </w:p>
    <w:p w:rsidR="00933186" w:rsidRDefault="00933186" w:rsidP="00F46BAC">
      <w:pPr>
        <w:pStyle w:val="2"/>
        <w:shd w:val="clear" w:color="auto" w:fill="auto"/>
        <w:spacing w:line="200" w:lineRule="exact"/>
      </w:pPr>
    </w:p>
    <w:p w:rsidR="00933186" w:rsidRPr="00CC4082" w:rsidRDefault="00933186" w:rsidP="0093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Расчет</w:t>
      </w:r>
    </w:p>
    <w:p w:rsidR="00933186" w:rsidRPr="00CC4082" w:rsidRDefault="00933186" w:rsidP="0093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иных межбюджетных трансфертов на осуществление полномочий по определению</w:t>
      </w:r>
      <w:r w:rsidR="00CC4082">
        <w:rPr>
          <w:rFonts w:ascii="Times New Roman" w:hAnsi="Times New Roman"/>
          <w:sz w:val="28"/>
          <w:szCs w:val="28"/>
        </w:rPr>
        <w:t xml:space="preserve"> </w:t>
      </w:r>
      <w:r w:rsidRPr="00CC4082">
        <w:rPr>
          <w:rFonts w:ascii="Times New Roman" w:hAnsi="Times New Roman"/>
          <w:sz w:val="28"/>
          <w:szCs w:val="28"/>
        </w:rPr>
        <w:t>поставщиков (подрядчиков, исполнителей для муниципальных нужд), кроме подписания</w:t>
      </w:r>
      <w:r w:rsidR="00CC4082">
        <w:rPr>
          <w:rFonts w:ascii="Times New Roman" w:hAnsi="Times New Roman"/>
          <w:sz w:val="28"/>
          <w:szCs w:val="28"/>
        </w:rPr>
        <w:t xml:space="preserve"> </w:t>
      </w:r>
      <w:r w:rsidRPr="00CC4082">
        <w:rPr>
          <w:rFonts w:ascii="Times New Roman" w:hAnsi="Times New Roman"/>
          <w:sz w:val="28"/>
          <w:szCs w:val="28"/>
        </w:rPr>
        <w:t>муниципальных контрактов</w:t>
      </w:r>
    </w:p>
    <w:p w:rsidR="00933186" w:rsidRPr="00CC4082" w:rsidRDefault="00933186" w:rsidP="009331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4082">
        <w:rPr>
          <w:rFonts w:ascii="Times New Roman" w:hAnsi="Times New Roman"/>
          <w:sz w:val="28"/>
          <w:szCs w:val="28"/>
        </w:rPr>
        <w:t>на 202</w:t>
      </w:r>
      <w:r w:rsidR="00293972">
        <w:rPr>
          <w:rFonts w:ascii="Times New Roman" w:hAnsi="Times New Roman"/>
          <w:sz w:val="28"/>
          <w:szCs w:val="28"/>
        </w:rPr>
        <w:t>5</w:t>
      </w:r>
      <w:r w:rsidRPr="00CC4082">
        <w:rPr>
          <w:rFonts w:ascii="Times New Roman" w:hAnsi="Times New Roman"/>
          <w:sz w:val="28"/>
          <w:szCs w:val="28"/>
        </w:rPr>
        <w:t xml:space="preserve"> год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EB45D8" w:rsidRDefault="00933186" w:rsidP="00933186">
      <w:pPr>
        <w:widowControl w:val="0"/>
        <w:spacing w:after="0" w:line="278" w:lineRule="exact"/>
        <w:ind w:right="360"/>
        <w:jc w:val="center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Расчет годового объема расхода на обеспечение полномочий </w:t>
      </w:r>
    </w:p>
    <w:p w:rsidR="00933186" w:rsidRPr="00EB45D8" w:rsidRDefault="00933186" w:rsidP="00933186">
      <w:pPr>
        <w:widowControl w:val="0"/>
        <w:spacing w:after="0" w:line="278" w:lineRule="exact"/>
        <w:ind w:right="360"/>
        <w:jc w:val="center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  <w:lang w:val="en-US"/>
        </w:rPr>
        <w:t>Sg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= ФОТ</w:t>
      </w:r>
    </w:p>
    <w:p w:rsidR="00933186" w:rsidRPr="00EB45D8" w:rsidRDefault="00933186" w:rsidP="00933186">
      <w:pPr>
        <w:widowControl w:val="0"/>
        <w:spacing w:after="0" w:line="210" w:lineRule="exact"/>
        <w:ind w:left="6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  <w:lang w:val="en-US"/>
        </w:rPr>
        <w:t>Sg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- Годовой объем расходов</w:t>
      </w:r>
    </w:p>
    <w:p w:rsidR="00933186" w:rsidRPr="00EB45D8" w:rsidRDefault="00933186" w:rsidP="00933186">
      <w:pPr>
        <w:widowControl w:val="0"/>
        <w:spacing w:after="0" w:line="283" w:lineRule="exact"/>
        <w:ind w:left="60" w:right="190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ФОТ - фонд оплаты труда специалиста для осуществления полномочий </w:t>
      </w:r>
    </w:p>
    <w:p w:rsidR="00933186" w:rsidRPr="00EB45D8" w:rsidRDefault="00933186" w:rsidP="00933186">
      <w:pPr>
        <w:widowControl w:val="0"/>
        <w:spacing w:after="0" w:line="283" w:lineRule="exact"/>
        <w:ind w:left="60" w:right="190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ФОТ определяется: с 01.01. 202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г.- 31.12.202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г.</w:t>
      </w:r>
    </w:p>
    <w:p w:rsidR="00933186" w:rsidRDefault="00933186" w:rsidP="00933186">
      <w:pPr>
        <w:widowControl w:val="0"/>
        <w:spacing w:after="0" w:line="274" w:lineRule="exact"/>
        <w:ind w:left="6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Количество сельсоветов, заключивших соглашения - 9 ед.</w:t>
      </w:r>
    </w:p>
    <w:p w:rsidR="00293972" w:rsidRDefault="00293972" w:rsidP="00933186">
      <w:pPr>
        <w:widowControl w:val="0"/>
        <w:spacing w:after="328" w:line="210" w:lineRule="exact"/>
        <w:ind w:left="60"/>
        <w:rPr>
          <w:rFonts w:ascii="Times New Roman" w:eastAsia="Times New Roman" w:hAnsi="Times New Roman"/>
          <w:spacing w:val="3"/>
          <w:sz w:val="28"/>
          <w:szCs w:val="28"/>
        </w:rPr>
      </w:pPr>
    </w:p>
    <w:p w:rsidR="00293972" w:rsidRDefault="00293972" w:rsidP="00933186">
      <w:pPr>
        <w:widowControl w:val="0"/>
        <w:spacing w:after="328" w:line="210" w:lineRule="exact"/>
        <w:ind w:left="6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/>
          <w:spacing w:val="3"/>
          <w:sz w:val="28"/>
          <w:szCs w:val="28"/>
        </w:rPr>
        <w:t>Г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одовой объем расходов полномочий по определению поставщиков</w:t>
      </w:r>
    </w:p>
    <w:p w:rsidR="00293972" w:rsidRPr="00293972" w:rsidRDefault="00293972" w:rsidP="00933186">
      <w:pPr>
        <w:widowControl w:val="0"/>
        <w:spacing w:after="328" w:line="210" w:lineRule="exact"/>
        <w:ind w:left="6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color w:val="000000"/>
          <w:spacing w:val="3"/>
          <w:sz w:val="28"/>
          <w:szCs w:val="28"/>
          <w:lang w:val="en-US"/>
        </w:rPr>
        <w:t>Sq</w:t>
      </w:r>
      <w:proofErr w:type="spellEnd"/>
      <w:r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= 23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х</w:t>
      </w:r>
      <w:r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6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,</w:t>
      </w:r>
      <w:r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75/1973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х</w:t>
      </w:r>
      <w:r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515274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,</w:t>
      </w:r>
      <w:r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52=40546</w:t>
      </w:r>
      <w:r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руб.</w:t>
      </w:r>
    </w:p>
    <w:p w:rsidR="00293972" w:rsidRDefault="00293972" w:rsidP="00933186">
      <w:pPr>
        <w:widowControl w:val="0"/>
        <w:spacing w:after="328" w:line="210" w:lineRule="exact"/>
        <w:ind w:left="60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</w:p>
    <w:p w:rsidR="00933186" w:rsidRPr="00EB45D8" w:rsidRDefault="00933186" w:rsidP="00933186">
      <w:pPr>
        <w:widowControl w:val="0"/>
        <w:spacing w:after="135" w:line="210" w:lineRule="exact"/>
        <w:ind w:left="60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Итого за период: 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40546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рублей</w:t>
      </w:r>
    </w:p>
    <w:p w:rsidR="00933186" w:rsidRPr="00EB45D8" w:rsidRDefault="00933186" w:rsidP="00EB45D8">
      <w:pPr>
        <w:widowControl w:val="0"/>
        <w:spacing w:after="0" w:line="451" w:lineRule="exact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Восточенский сельский Совет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–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5289,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</w:t>
      </w:r>
    </w:p>
    <w:p w:rsidR="00EB45D8" w:rsidRDefault="00933186" w:rsidP="00293972">
      <w:pPr>
        <w:widowControl w:val="0"/>
        <w:spacing w:after="0" w:line="451" w:lineRule="exact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Салбинский сельский Совет - </w:t>
      </w:r>
      <w:r w:rsidR="008A54FE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1760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293972">
      <w:pPr>
        <w:widowControl w:val="0"/>
        <w:spacing w:after="0" w:line="451" w:lineRule="exact"/>
        <w:jc w:val="both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Саянский сельский Совет -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5289,</w:t>
      </w:r>
      <w:r w:rsidR="00293972" w:rsidRPr="00E863FD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933186">
      <w:pPr>
        <w:widowControl w:val="0"/>
        <w:spacing w:after="0" w:line="80" w:lineRule="exact"/>
        <w:ind w:left="5460"/>
        <w:jc w:val="both"/>
        <w:rPr>
          <w:rFonts w:ascii="Bookman Old Style" w:eastAsia="Bookman Old Style" w:hAnsi="Bookman Old Style" w:cs="Bookman Old Style"/>
          <w:sz w:val="28"/>
          <w:szCs w:val="28"/>
        </w:rPr>
      </w:pPr>
      <w:r w:rsidRPr="00EB45D8">
        <w:rPr>
          <w:rFonts w:ascii="Bookman Old Style" w:eastAsia="Bookman Old Style" w:hAnsi="Bookman Old Style" w:cs="Bookman Old Style"/>
          <w:color w:val="000000"/>
          <w:sz w:val="28"/>
          <w:szCs w:val="28"/>
        </w:rPr>
        <w:t>' » ^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Новосыдинский сельский Совет - </w:t>
      </w:r>
      <w:r w:rsidR="008A54FE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1763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Тубинский сельский Совет-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5289,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Беллыкский сельский Совет –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5289,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Кортузский сельский Совет — </w:t>
      </w:r>
      <w:r w:rsidR="008A54FE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7052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Лебяженский сельский Совет – </w:t>
      </w:r>
      <w:r w:rsidR="008A54FE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3526,00</w:t>
      </w:r>
    </w:p>
    <w:p w:rsidR="00933186" w:rsidRPr="00EB45D8" w:rsidRDefault="00933186" w:rsidP="00293972">
      <w:pPr>
        <w:widowControl w:val="0"/>
        <w:spacing w:after="0" w:line="451" w:lineRule="exact"/>
        <w:ind w:right="340"/>
        <w:jc w:val="both"/>
        <w:rPr>
          <w:rFonts w:ascii="Times New Roman" w:eastAsia="Times New Roman" w:hAnsi="Times New Roman"/>
          <w:spacing w:val="3"/>
          <w:sz w:val="28"/>
          <w:szCs w:val="28"/>
        </w:rPr>
      </w:pPr>
      <w:r w:rsidRPr="00EB45D8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Краснотуранский сельский Совет – </w:t>
      </w:r>
      <w:r w:rsid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5289,</w:t>
      </w:r>
      <w:r w:rsidR="00293972" w:rsidRPr="00293972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00</w:t>
      </w: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Pr="00933186" w:rsidRDefault="00933186" w:rsidP="009331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33186" w:rsidRDefault="00933186" w:rsidP="00F46BAC">
      <w:pPr>
        <w:pStyle w:val="2"/>
        <w:shd w:val="clear" w:color="auto" w:fill="auto"/>
        <w:spacing w:line="200" w:lineRule="exact"/>
      </w:pPr>
    </w:p>
    <w:sectPr w:rsidR="00933186" w:rsidSect="00EB45D8">
      <w:pgSz w:w="11906" w:h="16838"/>
      <w:pgMar w:top="851" w:right="99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5ACD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337E"/>
    <w:rsid w:val="00185359"/>
    <w:rsid w:val="00186F17"/>
    <w:rsid w:val="00191936"/>
    <w:rsid w:val="00192939"/>
    <w:rsid w:val="001A6645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BB5"/>
    <w:rsid w:val="00227E93"/>
    <w:rsid w:val="00244DD1"/>
    <w:rsid w:val="00250EB7"/>
    <w:rsid w:val="002566F5"/>
    <w:rsid w:val="00262548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3972"/>
    <w:rsid w:val="00297D25"/>
    <w:rsid w:val="002A0050"/>
    <w:rsid w:val="002A25ED"/>
    <w:rsid w:val="002B4D25"/>
    <w:rsid w:val="002C0A87"/>
    <w:rsid w:val="002E3FAC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2004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B661C"/>
    <w:rsid w:val="003C4575"/>
    <w:rsid w:val="003D038E"/>
    <w:rsid w:val="003E1F6E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0881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E3C83"/>
    <w:rsid w:val="006E7069"/>
    <w:rsid w:val="006E7AEE"/>
    <w:rsid w:val="00702FAC"/>
    <w:rsid w:val="007069F2"/>
    <w:rsid w:val="0071446B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4130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041D"/>
    <w:rsid w:val="00881F0D"/>
    <w:rsid w:val="00884AD1"/>
    <w:rsid w:val="008A2724"/>
    <w:rsid w:val="008A2CD1"/>
    <w:rsid w:val="008A4834"/>
    <w:rsid w:val="008A54FE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22BD3"/>
    <w:rsid w:val="00933186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4958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23A2D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4082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14A"/>
    <w:rsid w:val="00D647D6"/>
    <w:rsid w:val="00D65495"/>
    <w:rsid w:val="00D71E07"/>
    <w:rsid w:val="00D730A8"/>
    <w:rsid w:val="00D75D0D"/>
    <w:rsid w:val="00D846C2"/>
    <w:rsid w:val="00D84D5D"/>
    <w:rsid w:val="00D856A6"/>
    <w:rsid w:val="00D856C4"/>
    <w:rsid w:val="00D91D35"/>
    <w:rsid w:val="00D93126"/>
    <w:rsid w:val="00DA52EE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863FD"/>
    <w:rsid w:val="00E936B1"/>
    <w:rsid w:val="00EA49C1"/>
    <w:rsid w:val="00EB21BB"/>
    <w:rsid w:val="00EB252A"/>
    <w:rsid w:val="00EB3A8B"/>
    <w:rsid w:val="00EB45D8"/>
    <w:rsid w:val="00EB4E2E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46BAC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2FB1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BA8E3"/>
  <w15:docId w15:val="{DC7D7A36-8E29-416B-83F7-AFE25E75F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59"/>
    <w:rsid w:val="001A664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F46BAC"/>
    <w:rPr>
      <w:rFonts w:ascii="Times New Roman" w:eastAsia="Times New Roman" w:hAnsi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F46BAC"/>
    <w:rPr>
      <w:rFonts w:ascii="Times New Roman" w:eastAsia="Times New Roman" w:hAnsi="Times New Roman"/>
      <w:shd w:val="clear" w:color="auto" w:fill="FFFFFF"/>
    </w:rPr>
  </w:style>
  <w:style w:type="character" w:customStyle="1" w:styleId="1">
    <w:name w:val="Основной текст1"/>
    <w:basedOn w:val="a7"/>
    <w:rsid w:val="00F46BAC"/>
    <w:rPr>
      <w:rFonts w:ascii="Times New Roman" w:eastAsia="Times New Roman" w:hAnsi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aa">
    <w:name w:val="Основной текст + Полужирный"/>
    <w:basedOn w:val="a7"/>
    <w:rsid w:val="00F46BAC"/>
    <w:rPr>
      <w:rFonts w:ascii="Times New Roman" w:eastAsia="Times New Roman" w:hAnsi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pt">
    <w:name w:val="Основной текст + Интервал 1 pt"/>
    <w:basedOn w:val="a7"/>
    <w:rsid w:val="00F46BAC"/>
    <w:rPr>
      <w:rFonts w:ascii="Times New Roman" w:eastAsia="Times New Roman" w:hAnsi="Times New Roman"/>
      <w:color w:val="000000"/>
      <w:spacing w:val="30"/>
      <w:w w:val="100"/>
      <w:position w:val="0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7"/>
    <w:rsid w:val="00F46BAC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9">
    <w:name w:val="Подпись к таблице"/>
    <w:basedOn w:val="a"/>
    <w:link w:val="a8"/>
    <w:rsid w:val="00F46BAC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5E088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cp:lastPrinted>2024-11-21T02:32:00Z</cp:lastPrinted>
  <dcterms:created xsi:type="dcterms:W3CDTF">2024-11-21T02:23:00Z</dcterms:created>
  <dcterms:modified xsi:type="dcterms:W3CDTF">2024-11-21T06:57:00Z</dcterms:modified>
</cp:coreProperties>
</file>