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5C0A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jc w:val="center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АДМИНИСТРАЦИЯ  КРАСНОТУРАНСКОГО  РАЙОНА</w:t>
      </w:r>
    </w:p>
    <w:p w14:paraId="0173D7FC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jc w:val="center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КРАСНОЯРСКОГО  КРАЯ</w:t>
      </w:r>
    </w:p>
    <w:p w14:paraId="543184D6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jc w:val="center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П О С Т А Н О В Л Е Н И Е</w:t>
      </w:r>
    </w:p>
    <w:p w14:paraId="0AC1D89E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02.03.2022                                 с. Краснотуранск                                        № 148 - п                                                 </w:t>
      </w:r>
    </w:p>
    <w:p w14:paraId="499FE04B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Об утверждении Положения о составе, порядке подготовки схемы территориального планирования Краснотуранского района, генеральных планов сельских поселений района, о порядке подготовки изменений и внесения их в такие документы, а также составе, порядке подготовки планов реализации таких документов</w:t>
      </w:r>
    </w:p>
    <w:p w14:paraId="156C6E3F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На основании пункта 1 части 2 ст.8, части 2 статьи 18 Градостроительного Кодекса Российской Федерации, ст.14 Федерального закона «Об общих принципах организации местного самоуправления в Российской Федерации», частей 3,7 статьи 5 Закона Красноярского края от 27.06.2006 N 19-4948 (ред. от 26.03.2020) "О составе и порядке подготовки документов территориального планирования муниципальных образований края, о составе и порядке подготовки планов реализации таких документов" в целях реализации полномочий района в области градостроительной деятельности, руководствуясь статьями 40,43 Устава Краснотуранского района,</w:t>
      </w:r>
    </w:p>
    <w:p w14:paraId="7BCE27EC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ПОСТАНОВЛЯЮ:</w:t>
      </w:r>
    </w:p>
    <w:p w14:paraId="2EDE7C0D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1. Утвердить Положение о составе, порядке подготовки схемы территориального планирования Краснотуранского района, генеральных планов сельских поселений района, о порядке подготовки изменений и внесения их в такие документы, а также составе, порядке подготовки планов реализации таких документов, согласно приложению к данному постановлению.</w:t>
      </w:r>
    </w:p>
    <w:p w14:paraId="2849C72E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lastRenderedPageBreak/>
        <w:t xml:space="preserve">2. Контроль за выполнением настоящего постановления возложить на заместителя главы района по обеспечению жизнедеятельности района                 Е.Г. </w:t>
      </w:r>
      <w:proofErr w:type="spellStart"/>
      <w:r w:rsidRPr="000C5210">
        <w:rPr>
          <w:color w:val="3B4256"/>
          <w:sz w:val="28"/>
          <w:szCs w:val="28"/>
        </w:rPr>
        <w:t>Вакенгут</w:t>
      </w:r>
      <w:proofErr w:type="spellEnd"/>
      <w:r w:rsidRPr="000C5210">
        <w:rPr>
          <w:color w:val="3B4256"/>
          <w:sz w:val="28"/>
          <w:szCs w:val="28"/>
        </w:rPr>
        <w:t>.</w:t>
      </w:r>
    </w:p>
    <w:p w14:paraId="316AFBFD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 xml:space="preserve"> 3. Настоящее постановление вступает в силу в день, следующий за днем его официального опубликования в печатном средстве массовой информации с одновременным опубликованием </w:t>
      </w:r>
      <w:proofErr w:type="gramStart"/>
      <w:r w:rsidRPr="000C5210">
        <w:rPr>
          <w:color w:val="3B4256"/>
          <w:sz w:val="28"/>
          <w:szCs w:val="28"/>
        </w:rPr>
        <w:t>в электронном средстве массовой информации «Краснотуранский вестник»</w:t>
      </w:r>
      <w:proofErr w:type="gramEnd"/>
      <w:r w:rsidRPr="000C5210">
        <w:rPr>
          <w:color w:val="3B4256"/>
          <w:sz w:val="28"/>
          <w:szCs w:val="28"/>
        </w:rPr>
        <w:t xml:space="preserve"> и подлежит размещению на официальном сайте администрации Краснотуранского района в сети Интернет.</w:t>
      </w:r>
    </w:p>
    <w:p w14:paraId="7051EF4D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</w:t>
      </w:r>
    </w:p>
    <w:p w14:paraId="12564760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 xml:space="preserve">Глава района                                                                                          О.В. </w:t>
      </w:r>
      <w:proofErr w:type="spellStart"/>
      <w:r w:rsidRPr="000C5210">
        <w:rPr>
          <w:color w:val="3B4256"/>
          <w:sz w:val="28"/>
          <w:szCs w:val="28"/>
        </w:rPr>
        <w:t>Ванева</w:t>
      </w:r>
      <w:proofErr w:type="spellEnd"/>
    </w:p>
    <w:p w14:paraId="12FCDEA8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jc w:val="righ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Приложение к постановлению</w:t>
      </w:r>
    </w:p>
    <w:p w14:paraId="09F69007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jc w:val="righ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администрации района</w:t>
      </w:r>
    </w:p>
    <w:p w14:paraId="53000A79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jc w:val="righ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от 02.03.2022 № 147-п</w:t>
      </w:r>
    </w:p>
    <w:p w14:paraId="439EAB0F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jc w:val="center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ПОЛОЖЕНИЕ</w:t>
      </w:r>
    </w:p>
    <w:p w14:paraId="391535E4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jc w:val="center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О СОСТАВЕ, ПОРЯДКЕ ПОДГОТОВКИ СХЕМЫ ТЕРРИТОРИАЛЬНОГО ПЛАНИРОВАНИЯ КРАСНОТУРАНСКОГО РАЙОНА, ГЕНЕРАЛЬНЫХ ПЛАНОВ СЕЛЬСКИХ ПОСЕЛЕНИЙ РАЙОНА, О ПОРЯДКЕ ПОДГОТОВКИ ИЗМЕНЕНИЙ И ВНЕСЕНИЯ ИХ В ТАКИЕ ДОКУМЕНТЫ, А ТАКЖЕ СОСТАВЕ, ПОРЯДКЕ ПОДГОТОВКИ ПЛАНОВ РЕАЛИЗАЦИИ ТАКИХ ДОКУМЕНТОВ</w:t>
      </w:r>
    </w:p>
    <w:p w14:paraId="7DC144B1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Раздел 1. Общие положения о подготовке схемы территориального планирования Краснотуранского района, генеральных планов сельских поселений района</w:t>
      </w:r>
    </w:p>
    <w:p w14:paraId="7A752479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lastRenderedPageBreak/>
        <w:t>   1. Общие положения</w:t>
      </w:r>
    </w:p>
    <w:p w14:paraId="7B051EA1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1. Понятия и термины, применяемые в настоящем положении, используются в определениях, установленных Градостроительным кодексом Российской Федерации (далее - Град. Кодекс).</w:t>
      </w:r>
    </w:p>
    <w:p w14:paraId="0E74FD41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2. Настоящим положением, в соответствии законодательством о градостроительной деятельности, установленным статьей 3 Град. Кодекса, определяется состав, порядок подготовки схемы территориального планирования Краснотуранского района, генеральных планов сельских поселений района (далее - документы территориального планирования), порядок подготовки изменений и внесения их в такие документы, состав и порядок подготовки планов реализации таких документов.</w:t>
      </w:r>
    </w:p>
    <w:p w14:paraId="39245658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3. Общие положения о подготовке документов территориального планирования устанавливаются в соответствии со статьями 8,9,18 Град. Кодекса.</w:t>
      </w:r>
    </w:p>
    <w:p w14:paraId="42113C7E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4. Подготовка проектов документов территориального планирования осуществляется уполномоченным районным Советом депутатов органом исполнительной власти - администрацией Краснотуранского района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14:paraId="2A4A9567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5. Схема территориального планирования Краснотуранского района (далее - схема территориального планирования района) является документом территориального планирования района и подготавливается применительно ко всей территории района.</w:t>
      </w:r>
    </w:p>
    <w:p w14:paraId="0A524BEA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 xml:space="preserve">   6. Схема территориального планирования района, предусматривающая размещение линейных объектов федерального значения, линейных объектов регионального значения, линейных объектов местного значения, утверждается на срок не менее чем двадцать лет. В иных случаях указанная </w:t>
      </w:r>
      <w:r w:rsidRPr="000C5210">
        <w:rPr>
          <w:color w:val="3B4256"/>
          <w:sz w:val="28"/>
          <w:szCs w:val="28"/>
        </w:rPr>
        <w:lastRenderedPageBreak/>
        <w:t>схема территориального планирования утверждается на срок не менее чем десять лет.</w:t>
      </w:r>
    </w:p>
    <w:p w14:paraId="12370C07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7. Генеральный план сельского поселения района (далее - генеральный план) является документом территориального планирования поселения. Подготовка генерального плана осуществляется применительно ко всей территории поселения, может осуществляться применительно к отдельным населенным пунктам, входящим в состав поселения, с последующим внесением в генеральный план изменений, относящихся к другим частям территорий поселения. Подготовка генерального плана и внесение в генеральный план изменений в части установления или изменения границы населенного пункта также может осуществляться применительно к отдельным населенным пунктам, входящим в состав поселения.</w:t>
      </w:r>
    </w:p>
    <w:p w14:paraId="64D52EF9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8. Генеральные планы утверждаются на срок не менее чем двадцать лет.</w:t>
      </w:r>
    </w:p>
    <w:p w14:paraId="6177FCC4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9. Документирование сведений, содержащихся в материалах, входящих в состав схемы территориального планирования района, генеральных планов сельских поселений района, осуществляется на бумажных и электронных носителях. При несоответствии записей на бумажном и электронном носителях приоритет имеют записи на бумажном носителе.</w:t>
      </w:r>
    </w:p>
    <w:p w14:paraId="5328E423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Раздел 2. Состав и содержание документов территориального планирования</w:t>
      </w:r>
    </w:p>
    <w:p w14:paraId="62C4F2FF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  2. Состав и содержание схемы территориального планирования района</w:t>
      </w:r>
    </w:p>
    <w:p w14:paraId="38AB0A23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1. Схема территориального планирования района представляет собой совокупность материалов в текстовой и графической форме, содержащих сведения, состав и содержание которых, предусмотрены частями 1-3.1. статьи 19 Град. Кодекса. В целях разработки и утверждения схемы территориального планирования района осуществляется подготовка в текстовой и графической форме материалов, предусмотренных частями 4 - 6 вышеуказанной статьи.</w:t>
      </w:r>
    </w:p>
    <w:p w14:paraId="14B0B0F7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lastRenderedPageBreak/>
        <w:t>   3. Состав и содержание генерального плана</w:t>
      </w:r>
    </w:p>
    <w:p w14:paraId="5981BBCF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1. Генеральный план представляет собой совокупность материалов в текстовой и графической форме, содержащих сведения, состав и содержание которых, предусмотрены частями 1-5.1. статьи 23 Град. Кодекса. В целях разработки и утверждения генерального плана осуществляется подготовка в текстовой и графической форме материалов, предусмотренных частями 6 - 9 вышеуказанной статьи.</w:t>
      </w:r>
    </w:p>
    <w:p w14:paraId="610EEA5C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Раздел 3. Порядок подготовки документов территориального планирования</w:t>
      </w:r>
    </w:p>
    <w:p w14:paraId="1441B66C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4. Порядок подготовки и утверждения схемы территориального планирования района</w:t>
      </w:r>
    </w:p>
    <w:p w14:paraId="38000F66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1. Подготовка проекта схемы территориального планирования района, проекта о внесении изменений в такую схему (далее - проект схемы и (или) схема,) осуществляется в следующем порядке:</w:t>
      </w:r>
    </w:p>
    <w:p w14:paraId="755B7E70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1) принятие решения главы района о подготовке проекта схемы обеспечивается уполномоченным органом (структурным подразделением администрации) в виде правового акта администрации Краснотуранского района - постановления о проведении открытого конкурса в электронной форме на разработку проекта схемы;</w:t>
      </w:r>
    </w:p>
    <w:p w14:paraId="520E8C57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2) проведение указанного конкурса и заключение муниципального контракта на разработку проекта схемы с исполнителем, определенным по итогам конкурса;</w:t>
      </w:r>
    </w:p>
    <w:p w14:paraId="132AD6FA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3) подготовка проекта схемы исполнителем, в соответствии с требованиями, установленными статьями 9,19,20 Град. Кодекса, региональными и местными нормативами градостроительного проектирования, условиями контракта, а также с учетом предложений заинтересованных лиц;</w:t>
      </w:r>
    </w:p>
    <w:p w14:paraId="6D85E17A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lastRenderedPageBreak/>
        <w:t>   4) приемка выполненных работ по контракту;</w:t>
      </w:r>
    </w:p>
    <w:p w14:paraId="4427E90D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5) обеспечение, администрацией района, доступа к проекту схемы и материалам по её обоснованию в федеральной государственной системе территориального планирования (далее - ФГИС ТП) и на официальном сайте района не менее, чем за три месяца до её утверждения, а в случаях, предусмотренных частями 6.1 и 6.2 статьи 21 Град. Кодекса, не менее чем за один месяц до её утверждения;</w:t>
      </w:r>
    </w:p>
    <w:p w14:paraId="4A246892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6) обеспечение, администрацией района, подготовки и направления уведомления в электронной форме и (или) посредством почтового отправления в органы государственной власти и органы местного самоуправления в соответствии со статьей 21 Град. Кодекса, об обеспечении доступа к проекту схемы и материалам по её обоснованию в ФГИС ТП в трехдневный срок со дня обеспечения данного доступа;</w:t>
      </w:r>
    </w:p>
    <w:p w14:paraId="71CC8280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 7) обеспечение, администрацией района, согласование проекта схемы до её утверждения в соответствии со статьей 21 Град. Кодекса в порядке, установленном уполномоченным Правительством Российской Федерации федеральным органом исполнительной власти;</w:t>
      </w:r>
    </w:p>
    <w:p w14:paraId="4DB7640E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8) утверждение схемы территориального планирования района, в том числе внесение изменений в такую схему, представительным органом местного самоуправления - Краснотуранским районным Советом депутатов;</w:t>
      </w:r>
    </w:p>
    <w:p w14:paraId="0F865B29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9) обеспечение, администрацией района, доступа к утвержденной схеме и материалам по её обоснованию в ФГИС ТП и на официальном сайте района в срок, не превышающий десяти дней со дня её утверждения.</w:t>
      </w:r>
    </w:p>
    <w:p w14:paraId="3063E0DA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2. Заинтересованные лица вправе представить свои предложения по проекту схемы.</w:t>
      </w:r>
    </w:p>
    <w:p w14:paraId="02B5E470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 xml:space="preserve">   3. Правообладатели земельных участков и объектов капитального строительства, если их права и законные интересы нарушаются или могут </w:t>
      </w:r>
      <w:r w:rsidRPr="000C5210">
        <w:rPr>
          <w:color w:val="3B4256"/>
          <w:sz w:val="28"/>
          <w:szCs w:val="28"/>
        </w:rPr>
        <w:lastRenderedPageBreak/>
        <w:t>быть нарушены в результате утверждения схемы, вправе оспорить её в судебном порядке.</w:t>
      </w:r>
    </w:p>
    <w:p w14:paraId="17095CFB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4.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представить в органы местного самоуправления района предложения о внесении изменений в схему.</w:t>
      </w:r>
    </w:p>
    <w:p w14:paraId="5D40B6D1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5. Администрация района совместно с исполнителями, подготовившими проект схемы, рассматривают предложения заинтересованных лиц, поступившие в письменной или электронной форме, не позднее 30 дней со дня поступления.</w:t>
      </w:r>
    </w:p>
    <w:p w14:paraId="16B25229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5. Порядок подготовки и утверждения генерального плана</w:t>
      </w:r>
    </w:p>
    <w:p w14:paraId="5206A764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1. Подготовка проекта генерального плана, а также подготовка предложений о внесении в генеральный план изменений (далее - проект (ы)) осуществляется в следующем порядке:</w:t>
      </w:r>
    </w:p>
    <w:p w14:paraId="64507F84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  1)принятие главой района решения о подготовке проекта обеспечивается уполномоченным органом (структурным подразделением администрации) в виде правового акта администрации Краснотуранского района - постановления о подготовке проекта;</w:t>
      </w:r>
    </w:p>
    <w:p w14:paraId="7F38E322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2)принятие главой района постановления о проведении открытого конкурса в электронной форме на разработку проекта;</w:t>
      </w:r>
    </w:p>
    <w:p w14:paraId="446E9D0B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3) проведение указанного конкурса и заключение муниципального контракта на разработку проекта с исполнителем, определенным по итогам конкурса;</w:t>
      </w:r>
    </w:p>
    <w:p w14:paraId="628B750D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 xml:space="preserve">   4) подготовка проекта исполнителем, в соответствии с требованиями, установленными статьями 9,23,24 Град. Кодекса, региональными и местными </w:t>
      </w:r>
      <w:r w:rsidRPr="000C5210">
        <w:rPr>
          <w:color w:val="3B4256"/>
          <w:sz w:val="28"/>
          <w:szCs w:val="28"/>
        </w:rPr>
        <w:lastRenderedPageBreak/>
        <w:t>нормативами градостроительного проектирования, условиями контракта, а также с учетом предложений заинтересованных лиц;</w:t>
      </w:r>
    </w:p>
    <w:p w14:paraId="1B166D8F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4) приемка выполненных работ по контракту;</w:t>
      </w:r>
    </w:p>
    <w:p w14:paraId="4675C7C3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5) обеспечение, администрацией района, доступа к проекту и материалам по его обоснованию в федеральной государственной системе территориального планирования (далее - ФГИС ТП) и на официальном сайте района не менее, чем за три месяца до его утверждения, а в случаях, предусмотренных частями 7.1 и 7.2 статьи 25 Град. Кодекса, не менее чем за один месяц до его утверждения;</w:t>
      </w:r>
    </w:p>
    <w:p w14:paraId="2F7D6240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6) обеспечение, администрацией района, подготовки и направления уведомления в электронной форме и (или) посредством почтового отправления в органы государственной власти и органы местного самоуправления в соответствии со статьей 25 Град. Кодекса, об обеспечении доступа к проекту и материалам по его обоснованию в ФГИС ТП в трехдневный срок со дня обеспечения данного доступа;</w:t>
      </w:r>
    </w:p>
    <w:p w14:paraId="782F05FE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 7) обеспечение, администрацией района, согласование проекта до его утверждения в соответствии со статьей 25 Град. Кодекса в порядке, установленном уполномоченным Правительством Российской Федерации федеральным органом исполнительной власти;</w:t>
      </w:r>
    </w:p>
    <w:p w14:paraId="3F05CBD2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8) принятие главой района, в обязательном порядке, решения о проведении общественных обсуждений проекта и проведение обсуждений в соответствии со статьями 5.1 и 28 Град. Кодекса в порядке, установленном Решением районного Совета депутатов от 31.03.2020 №В-50р «О порядке организации и проведении общественных обсуждений по проектам документов в области градостроительной деятельности на территории муниципального образования Краснотуранский район». Заинтересованные лица вправе представить свои предложения по проекту генерального плана;</w:t>
      </w:r>
    </w:p>
    <w:p w14:paraId="5C691C84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9)принятие главой района, с учетом заключения о результатах общественных обсуждений, решения:</w:t>
      </w:r>
    </w:p>
    <w:p w14:paraId="4777DD01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lastRenderedPageBreak/>
        <w:t>   а) о согласии с проектом и направлении его в районный Совет депутатов;</w:t>
      </w:r>
    </w:p>
    <w:p w14:paraId="5C663C2A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б) об отклонении проекта и о направлении его на доработку;</w:t>
      </w:r>
    </w:p>
    <w:p w14:paraId="591EF810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10) принятие районным Советом депутатов, с учетом протокола общественных обсуждений, заключения о результатах общественных обсуждений, решения об утверждении проекта или об отклонении проекта и о направлении его соответственно главе администрации района на доработку в соответствии с указанными протоколом и заключением.</w:t>
      </w:r>
    </w:p>
    <w:p w14:paraId="141F71BB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11) обеспечение, администрацией района, доступа к утвержденному проекту и материалам по его обоснованию в ФГИС ТП и на официальном сайте района в срок, не превышающий десяти дней со дня его утверждения.</w:t>
      </w:r>
    </w:p>
    <w:p w14:paraId="155AC656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2. В случае, если для реализации решения о комплексном развитии территории требуется внесение изменений в генеральный план, для подготовки предложений о внесении таких изменений предусмотренное подпунктом 1 части 1 настоящего пункта решение не требуется.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 w14:paraId="56779BF2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3. В границах поселения могут быть определены территории вне границ населенных пунктов,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плана.</w:t>
      </w:r>
    </w:p>
    <w:p w14:paraId="45A6706D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  4. При наличии на территориях поселения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 и статьей 27 Град. Кодекса.</w:t>
      </w:r>
    </w:p>
    <w:p w14:paraId="1D33D373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lastRenderedPageBreak/>
        <w:t>     5. Протокол общественных обсуждений, заключение о результатах общественных обсуждений являются обязательным приложением к проекту генерального плана, направляемому главой района, в представительный орган местного самоуправления-районный Совет депутатов.</w:t>
      </w:r>
    </w:p>
    <w:p w14:paraId="6843B20D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6.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14:paraId="08127D4F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7.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района с предложениями о внесении изменений в генеральный план.</w:t>
      </w:r>
    </w:p>
    <w:p w14:paraId="485DF858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8. Особенности подготовки в составе проекта генерального плана карты границ населенных пунктов применительно к землям лесного фонда устанавливаются в соответствии с частями 19-26 статьи 24 Град. Кодекса.</w:t>
      </w:r>
    </w:p>
    <w:p w14:paraId="580D2E18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Раздел 4. Порядок подготовки изменений в документы территориального планирования и внесения их в такие документы</w:t>
      </w:r>
    </w:p>
    <w:p w14:paraId="0CAE3EAA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6. Порядок подготовки и внесения изменений в схему территориального планирования района </w:t>
      </w:r>
    </w:p>
    <w:p w14:paraId="13A6C179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1. Внесение изменений в схему территориального планирования района осуществляется в соответствии с требованиями, предусмотренными статьями 9,20 и 21 Град. Кодекса, в порядке, установленном для ее подготовки пунктом 4 настоящего положения.</w:t>
      </w:r>
    </w:p>
    <w:p w14:paraId="7F58FDE5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</w:t>
      </w:r>
    </w:p>
    <w:p w14:paraId="14112A36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7. Порядок подготовки и внесения изменений в генеральный план</w:t>
      </w:r>
    </w:p>
    <w:p w14:paraId="718D225F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lastRenderedPageBreak/>
        <w:t> </w:t>
      </w:r>
    </w:p>
    <w:p w14:paraId="4E6C7EA9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1. Внесение изменений в генеральный план осуществляется в соответствии с требованиями, предусмотренными статьями 9,24 и 25 Град. Кодекса, в порядке, установленном для его подготовки пунктом 5 настоящего положения.</w:t>
      </w:r>
    </w:p>
    <w:p w14:paraId="334405D1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 2.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общественных обсуждений.</w:t>
      </w:r>
    </w:p>
    <w:p w14:paraId="539FF665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Раздел 5. Состав и порядок подготовки планов реализации документов территориального планирования</w:t>
      </w:r>
    </w:p>
    <w:p w14:paraId="3ABC67DE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 8. Состав и порядок подготовки плана реализации схемы территориального планирования района</w:t>
      </w:r>
    </w:p>
    <w:p w14:paraId="68E98E0E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1. Состав и порядок подготовки плана реализации схемы территориального планирования района (далее - СТП) устанавливаются в соответствии с частями статьи 26 Град. Кодекса, относящимися к СТП.</w:t>
      </w:r>
    </w:p>
    <w:p w14:paraId="62FBAA31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2. В состав плана реализации СТП включаются следующие мероприятия (программы):</w:t>
      </w:r>
    </w:p>
    <w:p w14:paraId="6BBD0459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1) подготовка и утверждение документации по планировке территории в соответствии с СТП;</w:t>
      </w:r>
    </w:p>
    <w:p w14:paraId="4D5CAF69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2) принятие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14:paraId="77C22A54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lastRenderedPageBreak/>
        <w:t>   3) создание объектов местного значения района на основании документации по планировке территории.</w:t>
      </w:r>
    </w:p>
    <w:p w14:paraId="6EDEDAE3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3. Подготовка плана реализации СТП (далее - плана) осуществляется в следующем порядке:</w:t>
      </w:r>
    </w:p>
    <w:p w14:paraId="768038C3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1) разработка администрацией района проекта плана:</w:t>
      </w:r>
    </w:p>
    <w:p w14:paraId="300E8C3F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- самостоятельно за счет средств бюджета района;</w:t>
      </w:r>
    </w:p>
    <w:p w14:paraId="39272D05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- с привлечением по конкурсу разработчика за счет средств бюджета района;</w:t>
      </w:r>
    </w:p>
    <w:p w14:paraId="2EF6F461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2) утверждение плана постановлением администрации района;</w:t>
      </w:r>
    </w:p>
    <w:p w14:paraId="530A05BA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3) опубликование плана в порядке, установленном для официального опубликования муниципальных правовых актов и размещение его на официальном сайте района в сети Интернет.</w:t>
      </w:r>
    </w:p>
    <w:p w14:paraId="428A9E44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4. Реализация СТП осуществляется путем выполнения мероприятий, которые предусмотрены программами, утвержденными администрацией района и реализуемыми за счет средств местного бюджета района, или нормативными правовыми актами администрации района, или в установленном администрацией района порядке решениями главных распорядителей средств районного бюджета, или инвестиционными программами организаций коммунального комплекса.</w:t>
      </w:r>
    </w:p>
    <w:p w14:paraId="5AE66D8B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 9. Состав и порядок подготовки плана реализации генерального плана</w:t>
      </w:r>
    </w:p>
    <w:p w14:paraId="55055B57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1. Состав и порядок подготовки плана реализации генерального плана устанавливаются в соответствии с частями статьи 26 Град. Кодекса, относящимися к генеральному плану.</w:t>
      </w:r>
    </w:p>
    <w:p w14:paraId="498DFD62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lastRenderedPageBreak/>
        <w:t>  2. Реализация генерального плана осуществляется путем выполнения мероприятий, которые предусмотрены программами, утвержденными администрацией района, и реализуемыми за счет средств местного бюджета района, или нормативными правовыми актами администрации района, или в установленном администрацией района порядке решениями главных распорядителей средств бюджета района, программами комплексного развития систем коммунальной инфраструктуры поселения, программами комплексного развития транспортной инфраструктуры поселения, программами комплексного развития социальной инфраструктуры поселения, и (при наличии) инвестиционными программами организаций коммунального комплекса.</w:t>
      </w:r>
    </w:p>
    <w:p w14:paraId="673E7E34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3. В состав плана реализации генерального плана включаются следующие мероприятия(программы):</w:t>
      </w:r>
    </w:p>
    <w:p w14:paraId="637C766B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1) по подготовке и утверждению документации по планировке территории в соответствии с генеральным планом;</w:t>
      </w:r>
    </w:p>
    <w:p w14:paraId="38D7C56E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2) по принятию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14:paraId="48BDEFA4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3) по созданию объектов местного значения поселения на основании документации по планировке территории;</w:t>
      </w:r>
    </w:p>
    <w:p w14:paraId="399F48E2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4) по подготовке, утверждению и реализации программ: - комплексного развития систем коммунальной инфраструктуры поселения, комплексного развития транспортной инфраструктуры поселения, комплексного развития социальной инфраструктуры поселения (далее - программы комплексного развития).</w:t>
      </w:r>
    </w:p>
    <w:p w14:paraId="2EBBEBEE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 4. Программы комплексного развития разрабатываются и утверждаются администрацией района в шестимесячный срок с даты утверждения генеральных планов соответствующих поселений.</w:t>
      </w:r>
    </w:p>
    <w:p w14:paraId="7A56DD87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lastRenderedPageBreak/>
        <w:t>   Разработка программ комплексного развития может быть организована:</w:t>
      </w:r>
    </w:p>
    <w:p w14:paraId="717D7C9A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- администрацией района самостоятельно за счет средств бюджета района;</w:t>
      </w:r>
    </w:p>
    <w:p w14:paraId="762203D2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- администрацией района с привлечением по конкурсу разработчика за счет средств бюджета района;</w:t>
      </w:r>
    </w:p>
    <w:p w14:paraId="11F99471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- администрацией района с привлечением муниципальных унитарных предприятий, организаций коммунального комплекса, ресурсоснабжающих организаций, управляющих компаний, сбытовых организаций, коммерческих организаций, осуществляющих свою деятельность на территории МО, любых юридических и (или) физических лиц, финансирующих разработку части или всей программы.</w:t>
      </w:r>
    </w:p>
    <w:p w14:paraId="2EC05DFC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 xml:space="preserve">   В случае принятия </w:t>
      </w:r>
      <w:proofErr w:type="gramStart"/>
      <w:r w:rsidRPr="000C5210">
        <w:rPr>
          <w:color w:val="3B4256"/>
          <w:sz w:val="28"/>
          <w:szCs w:val="28"/>
        </w:rPr>
        <w:t>районным Советом депутатов</w:t>
      </w:r>
      <w:proofErr w:type="gramEnd"/>
      <w:r w:rsidRPr="000C5210">
        <w:rPr>
          <w:color w:val="3B4256"/>
          <w:sz w:val="28"/>
          <w:szCs w:val="28"/>
        </w:rPr>
        <w:t xml:space="preserve"> предусмотренного частью 6 статьи 18 Град. Кодекса решения об отсутствии необходимости подготовки генерального плана, программа комплексного развития такого сельского поселения разработке и утверждению не подлежит.</w:t>
      </w:r>
    </w:p>
    <w:p w14:paraId="24E26976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5. Программы комплексного развития содержат графики выполнения мероприятий, предусмотренных указанными программами.</w:t>
      </w:r>
    </w:p>
    <w:p w14:paraId="1CF49056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6. Проекты программ комплексного развития подлежат размещению на официальном сайте администрации района в информационно-телекоммуникационной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тридцать дней до их утверждения.</w:t>
      </w:r>
    </w:p>
    <w:p w14:paraId="6D51FD1E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7. Порядок подготовки плана реализации генерального плана (далее - плана):</w:t>
      </w:r>
    </w:p>
    <w:p w14:paraId="7D686BD8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1) разработка администрацией района проекта плана:</w:t>
      </w:r>
    </w:p>
    <w:p w14:paraId="29FE38BA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lastRenderedPageBreak/>
        <w:t>   - самостоятельно за счет средств бюджета района;</w:t>
      </w:r>
    </w:p>
    <w:p w14:paraId="18D309C5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- с привлечением по конкурсу разработчика за счет средств бюджета района;</w:t>
      </w:r>
    </w:p>
    <w:p w14:paraId="732A8801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2) утверждение плана постановлением администрации района;</w:t>
      </w:r>
    </w:p>
    <w:p w14:paraId="41B08C78" w14:textId="77777777" w:rsidR="000C5210" w:rsidRPr="000C5210" w:rsidRDefault="000C5210" w:rsidP="000C5210">
      <w:pPr>
        <w:pStyle w:val="a3"/>
        <w:spacing w:before="0" w:beforeAutospacing="0" w:after="525" w:afterAutospacing="0" w:line="390" w:lineRule="atLeast"/>
        <w:rPr>
          <w:color w:val="3B4256"/>
          <w:sz w:val="28"/>
          <w:szCs w:val="28"/>
        </w:rPr>
      </w:pPr>
      <w:r w:rsidRPr="000C5210">
        <w:rPr>
          <w:color w:val="3B4256"/>
          <w:sz w:val="28"/>
          <w:szCs w:val="28"/>
        </w:rPr>
        <w:t>   3) опубликование плана в порядке, установленном для официального опубликования муниципальных правовых актов и размещение его на официальном сайте района в сети Интернет.</w:t>
      </w:r>
    </w:p>
    <w:p w14:paraId="551713CB" w14:textId="77777777" w:rsidR="009B5509" w:rsidRPr="000C5210" w:rsidRDefault="009B5509">
      <w:pPr>
        <w:rPr>
          <w:rFonts w:ascii="Times New Roman" w:hAnsi="Times New Roman" w:cs="Times New Roman"/>
          <w:sz w:val="28"/>
          <w:szCs w:val="28"/>
        </w:rPr>
      </w:pPr>
    </w:p>
    <w:sectPr w:rsidR="009B5509" w:rsidRPr="000C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10"/>
    <w:rsid w:val="000C5210"/>
    <w:rsid w:val="009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4829"/>
  <w15:chartTrackingRefBased/>
  <w15:docId w15:val="{59998B5B-3029-4E7F-BB65-F0C630E6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3251</Words>
  <Characters>18536</Characters>
  <Application>Microsoft Office Word</Application>
  <DocSecurity>0</DocSecurity>
  <Lines>154</Lines>
  <Paragraphs>43</Paragraphs>
  <ScaleCrop>false</ScaleCrop>
  <Company/>
  <LinksUpToDate>false</LinksUpToDate>
  <CharactersWithSpaces>21744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2023-07-27T07:43:00Z</dcterms:created>
  <dcterms:modified xsi:type="dcterms:W3CDTF">2023-07-27T07:44:00Z</dcterms:modified>
</cp:coreProperties>
</file>