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FCD6" w14:textId="1A9D42C2" w:rsidR="008833D2" w:rsidRPr="008833D2" w:rsidRDefault="008833D2" w:rsidP="006A0533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</w:pPr>
      <w:r w:rsidRPr="008833D2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  <w:t>Объявление о проведении конкурсного отбора для предоставления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</w:t>
      </w:r>
    </w:p>
    <w:p w14:paraId="24F46992" w14:textId="77777777" w:rsidR="008833D2" w:rsidRPr="008833D2" w:rsidRDefault="008833D2" w:rsidP="008833D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8833D2">
        <w:rPr>
          <w:rFonts w:ascii="Verdana" w:eastAsia="Times New Roman" w:hAnsi="Verdana" w:cs="Times New Roman"/>
          <w:b/>
          <w:bCs/>
          <w:color w:val="CC0000"/>
          <w:kern w:val="0"/>
          <w:sz w:val="17"/>
          <w:szCs w:val="17"/>
          <w:lang w:eastAsia="ru-RU"/>
          <w14:ligatures w14:val="none"/>
        </w:rPr>
        <w:t>17.07.2023</w:t>
      </w:r>
    </w:p>
    <w:p w14:paraId="4F82D8FC" w14:textId="77777777" w:rsidR="008833D2" w:rsidRPr="008833D2" w:rsidRDefault="008833D2" w:rsidP="002840CF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В рамках подпрограммы «Развитие субъектов малого и среднего предпринимательства» (далее – Подпрограмма) государственной программы Красноярского края «Развитие малого и среднего предпринимательства и инновационной деятельности», утвержденной постановлением Правительства Красноярского края от 30.09.2013 № 505-п (в редакции постановления Правительства Красноярского края от 11.07.2023 № 567-п «О внесении изменения в постановление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деятельности»), агентство развития малого и среднего предпринимательства Красноярского края объявляет проведение конкурсного отбора муниципальных образований Красноярского края для предоставления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 (далее – субсидии).</w:t>
      </w:r>
    </w:p>
    <w:p w14:paraId="69CB184E" w14:textId="77777777" w:rsidR="008833D2" w:rsidRPr="008833D2" w:rsidRDefault="008833D2" w:rsidP="002840CF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Общий объем бюджетных ассигнований, предусмотренных Законом Красноярского края от 09.12.2022 № 4-1351 «О краевом бюджете на 2023 год и плановый период 2024 - 2025 годов» на предоставление субсидий бюджетам муниципальных образований края составляет 120 000 000,0 рублей. Нераспределенный остаток лимита бюджетных ассигнований составляет 20 000 000,0 рублей.</w:t>
      </w:r>
    </w:p>
    <w:p w14:paraId="2F706398" w14:textId="77777777" w:rsidR="008833D2" w:rsidRPr="008833D2" w:rsidRDefault="008833D2" w:rsidP="002840CF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Порядок предоставления и распределения субсидий определен приложением № 3 к Подпрограмме.</w:t>
      </w:r>
    </w:p>
    <w:p w14:paraId="6F348692" w14:textId="6C40DE24" w:rsid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П</w:t>
      </w: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оддержка предоставляется субъектам малого и среднего предпринимательства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.</w:t>
      </w:r>
    </w:p>
    <w:p w14:paraId="30BE9884" w14:textId="745CB5FE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П</w:t>
      </w: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оддержка предоставляется субъектам малого и среднего предпринимательства на следующие цели:</w:t>
      </w:r>
    </w:p>
    <w:p w14:paraId="1AEDD47A" w14:textId="77777777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на возмещение части затрат на реализацию проектов,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14:paraId="30FCFB9A" w14:textId="77777777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14:paraId="744D0E05" w14:textId="77777777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14:paraId="4B1FD62B" w14:textId="77777777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14:paraId="1F680F4F" w14:textId="77777777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14:paraId="761FFB73" w14:textId="77777777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услуг, − в размере не более 10 процентов от общей суммы поддержки;</w:t>
      </w:r>
    </w:p>
    <w:p w14:paraId="78281087" w14:textId="5853B778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Поддержка не предоставляется субъектам малого и среднего предпринимательства на возмещение затрат, связанных с укладкой асфальтобетонного покрытия и затрат на проектирование, создание и обустройство переходно-скоростных полос</w:t>
      </w:r>
      <w:r w:rsidR="00817ED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.</w:t>
      </w:r>
    </w:p>
    <w:p w14:paraId="340EF9A3" w14:textId="559FA742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Р</w:t>
      </w:r>
      <w:r w:rsidRPr="006A053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азмер поддержки субъекту малого и среднего предпринимательства составляет до 50 процентов произведенных затрат и в сумме не менее 300 тыс. рублей и не более 1,0 млн рублей одному получателю поддержки, реализующему проект в сфере дорожного сервиса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.</w:t>
      </w:r>
    </w:p>
    <w:p w14:paraId="66EAD921" w14:textId="77777777" w:rsidR="006A0533" w:rsidRPr="006A0533" w:rsidRDefault="006A0533" w:rsidP="006A0533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</w:p>
    <w:p w14:paraId="55133671" w14:textId="23344AE0" w:rsidR="008833D2" w:rsidRPr="008833D2" w:rsidRDefault="008833D2" w:rsidP="002840CF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8833D2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ru-RU"/>
          <w14:ligatures w14:val="none"/>
        </w:rPr>
        <w:lastRenderedPageBreak/>
        <w:t>Прием документов (далее – заявка) на участие в отборе осуществляется: с 09:00 часов 17.07.2023 до 1</w:t>
      </w:r>
      <w:r w:rsidR="006A053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ru-RU"/>
          <w14:ligatures w14:val="none"/>
        </w:rPr>
        <w:t>6</w:t>
      </w:r>
      <w:r w:rsidRPr="008833D2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ru-RU"/>
          <w14:ligatures w14:val="none"/>
        </w:rPr>
        <w:t>:00 часов 1</w:t>
      </w:r>
      <w:r w:rsidR="006A0533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ru-RU"/>
          <w14:ligatures w14:val="none"/>
        </w:rPr>
        <w:t>1</w:t>
      </w:r>
      <w:r w:rsidRPr="008833D2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ru-RU"/>
          <w14:ligatures w14:val="none"/>
        </w:rPr>
        <w:t>.08.2023.</w:t>
      </w:r>
    </w:p>
    <w:p w14:paraId="5D1C68E9" w14:textId="375A259D" w:rsidR="008833D2" w:rsidRPr="008833D2" w:rsidRDefault="008833D2" w:rsidP="002840CF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Заявка представляется на бумажном носителе нарочно или посредством почтовой связи (заказным письмом с уведомлением о вручении) в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 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Отдел планирования и экономического развития администрации Краснотуранского района по адресу: 66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2660, 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Красноярск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ий край, Краснотуранский район,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с.Краснотуранск</w:t>
      </w:r>
      <w:proofErr w:type="spellEnd"/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, 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ул. Карла Маркса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, 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д. 14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каб</w:t>
      </w:r>
      <w:proofErr w:type="spellEnd"/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. 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2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1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1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.</w:t>
      </w:r>
    </w:p>
    <w:p w14:paraId="25F1A703" w14:textId="6D5C8F04" w:rsidR="008833D2" w:rsidRPr="008833D2" w:rsidRDefault="008833D2" w:rsidP="002840CF">
      <w:pPr>
        <w:shd w:val="clear" w:color="auto" w:fill="FFFFFF"/>
        <w:spacing w:after="150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Контактный телефон для получения консультаций по вопросам подготовки и направления заявок: 8(391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34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) 2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1-7-66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Рехлова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 Ольга Ивановна</w:t>
      </w:r>
      <w:r w:rsidRPr="008833D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), E-mail: </w:t>
      </w:r>
      <w:hyperlink r:id="rId4" w:tgtFrame="_blank" w:history="1">
        <w:r w:rsidRPr="008833D2">
          <w:rPr>
            <w:rStyle w:val="a3"/>
            <w:rFonts w:ascii="Verdana" w:eastAsia="Times New Roman" w:hAnsi="Verdana" w:cs="Times New Roman"/>
            <w:kern w:val="0"/>
            <w:sz w:val="17"/>
            <w:szCs w:val="17"/>
            <w:lang w:eastAsia="ru-RU"/>
            <w14:ligatures w14:val="none"/>
          </w:rPr>
          <w:t>econom-ktr24@mail.ru</w:t>
        </w:r>
      </w:hyperlink>
    </w:p>
    <w:p w14:paraId="4F929742" w14:textId="77777777" w:rsidR="00095B92" w:rsidRDefault="00095B92"/>
    <w:sectPr w:rsidR="0009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D2"/>
    <w:rsid w:val="00095B92"/>
    <w:rsid w:val="002840CF"/>
    <w:rsid w:val="006A0533"/>
    <w:rsid w:val="00817ED9"/>
    <w:rsid w:val="008833D2"/>
    <w:rsid w:val="00901E89"/>
    <w:rsid w:val="00D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D912"/>
  <w15:chartTrackingRefBased/>
  <w15:docId w15:val="{6C188007-9153-4CB6-8F4C-E0320444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3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3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econom%2dktr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cp:lastPrinted>2023-08-07T06:45:00Z</cp:lastPrinted>
  <dcterms:created xsi:type="dcterms:W3CDTF">2023-08-07T06:46:00Z</dcterms:created>
  <dcterms:modified xsi:type="dcterms:W3CDTF">2023-08-07T06:46:00Z</dcterms:modified>
</cp:coreProperties>
</file>