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50DAB" w14:textId="77777777" w:rsidR="007719AE" w:rsidRPr="007719AE" w:rsidRDefault="007719AE" w:rsidP="007719AE">
      <w:pPr>
        <w:shd w:val="clear" w:color="auto" w:fill="FFFFFF"/>
        <w:spacing w:after="675" w:line="585" w:lineRule="atLeast"/>
        <w:outlineLvl w:val="0"/>
        <w:rPr>
          <w:rFonts w:ascii="Times New Roman" w:eastAsia="Times New Roman" w:hAnsi="Times New Roman" w:cs="Times New Roman"/>
          <w:b/>
          <w:bCs/>
          <w:color w:val="101010"/>
          <w:kern w:val="36"/>
          <w:sz w:val="28"/>
          <w:szCs w:val="28"/>
          <w:lang w:eastAsia="ru-RU"/>
          <w14:ligatures w14:val="none"/>
        </w:rPr>
      </w:pPr>
      <w:r w:rsidRPr="007719AE">
        <w:rPr>
          <w:rFonts w:ascii="Times New Roman" w:eastAsia="Times New Roman" w:hAnsi="Times New Roman" w:cs="Times New Roman"/>
          <w:b/>
          <w:bCs/>
          <w:color w:val="101010"/>
          <w:kern w:val="36"/>
          <w:sz w:val="28"/>
          <w:szCs w:val="28"/>
          <w:lang w:eastAsia="ru-RU"/>
          <w14:ligatures w14:val="none"/>
        </w:rPr>
        <w:t>Начинается прием заявок на поддержку проектов по созданию модульных некапитальных гостиниц</w:t>
      </w:r>
    </w:p>
    <w:p w14:paraId="164A2FD1" w14:textId="381FC78D" w:rsidR="007719AE" w:rsidRPr="007719AE" w:rsidRDefault="007719AE" w:rsidP="007719AE">
      <w:pPr>
        <w:shd w:val="clear" w:color="auto" w:fill="FFFFFF"/>
        <w:spacing w:line="6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719A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Данная мера государственной поддержки предполагает субсидию на строительство в 2023 и 2024 годах модульных некапитальных средств размещения.</w:t>
      </w:r>
    </w:p>
    <w:p w14:paraId="60C6867D" w14:textId="64064131" w:rsidR="007719AE" w:rsidRPr="007719AE" w:rsidRDefault="007719AE" w:rsidP="007719AE">
      <w:pPr>
        <w:shd w:val="clear" w:color="auto" w:fill="FFFFFF"/>
        <w:spacing w:after="100" w:afterAutospacing="1" w:line="450" w:lineRule="atLeast"/>
        <w:jc w:val="both"/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</w:pPr>
      <w:r w:rsidRPr="007719AE">
        <w:rPr>
          <w:rFonts w:ascii="Times New Roman" w:eastAsia="Times New Roman" w:hAnsi="Times New Roman" w:cs="Times New Roman"/>
          <w:b/>
          <w:bCs/>
          <w:color w:val="101010"/>
          <w:kern w:val="0"/>
          <w:sz w:val="28"/>
          <w:szCs w:val="28"/>
          <w:lang w:eastAsia="ru-RU"/>
          <w14:ligatures w14:val="none"/>
        </w:rPr>
        <w:t>Основание: </w:t>
      </w:r>
      <w:r w:rsidRPr="007719AE"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  <w:t>постановление Правительства Российской Федерации от 15 апреля 2023 г. № 605.</w:t>
      </w:r>
    </w:p>
    <w:p w14:paraId="7A1E3E52" w14:textId="44A56FD2" w:rsidR="007719AE" w:rsidRPr="007719AE" w:rsidRDefault="007719AE" w:rsidP="007719AE">
      <w:pPr>
        <w:shd w:val="clear" w:color="auto" w:fill="FFFFFF"/>
        <w:spacing w:after="100" w:afterAutospacing="1" w:line="450" w:lineRule="atLeast"/>
        <w:jc w:val="both"/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</w:pPr>
      <w:r w:rsidRPr="007719AE">
        <w:rPr>
          <w:rFonts w:ascii="Times New Roman" w:eastAsia="Times New Roman" w:hAnsi="Times New Roman" w:cs="Times New Roman"/>
          <w:b/>
          <w:bCs/>
          <w:color w:val="101010"/>
          <w:kern w:val="0"/>
          <w:sz w:val="28"/>
          <w:szCs w:val="28"/>
          <w:lang w:eastAsia="ru-RU"/>
          <w14:ligatures w14:val="none"/>
        </w:rPr>
        <w:t>Отбор проводится единожды на период 2023-2024 гг. </w:t>
      </w:r>
      <w:r w:rsidRPr="007719AE"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  <w:t xml:space="preserve">Для участия в отборе заявители могут направить заявку с описанием инвестиционных проектов по созданию модульных некапитальных средств размещения (далее – инвестиционный проект) в </w:t>
      </w:r>
      <w:r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  <w:t>агентство по туризму Красноярского края.</w:t>
      </w:r>
    </w:p>
    <w:p w14:paraId="7549BC48" w14:textId="65BC10DA" w:rsidR="007719AE" w:rsidRPr="007719AE" w:rsidRDefault="007719AE" w:rsidP="007719AE">
      <w:pPr>
        <w:shd w:val="clear" w:color="auto" w:fill="FFFFFF"/>
        <w:spacing w:after="100" w:afterAutospacing="1" w:line="450" w:lineRule="atLeast"/>
        <w:jc w:val="both"/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</w:pPr>
      <w:r w:rsidRPr="007719AE"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  <w:t xml:space="preserve">Под модульным некапитальным средством размещения понимается быстровозводимая конструкция заводского производства, в том числе контейнерного типа, или </w:t>
      </w:r>
      <w:proofErr w:type="spellStart"/>
      <w:r w:rsidRPr="007719AE"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  <w:t>глэмпинг</w:t>
      </w:r>
      <w:proofErr w:type="spellEnd"/>
      <w:r w:rsidRPr="007719AE"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  <w:t>, оборудованные для круглогодичного комфортного и безопасного пребывания туристов и оснащенные индивидуальным туалетом, умывальником, душем, а также имеющие общую площадь не менее 15 кв. метров, за исключением площади санузла.</w:t>
      </w:r>
    </w:p>
    <w:p w14:paraId="28C916F6" w14:textId="091EACBF" w:rsidR="007719AE" w:rsidRPr="007719AE" w:rsidRDefault="007719AE" w:rsidP="007719AE">
      <w:pPr>
        <w:shd w:val="clear" w:color="auto" w:fill="FFFFFF"/>
        <w:spacing w:after="100" w:afterAutospacing="1" w:line="450" w:lineRule="atLeast"/>
        <w:jc w:val="both"/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</w:pPr>
      <w:r w:rsidRPr="007719AE"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  <w:t>Размер субсидии </w:t>
      </w:r>
      <w:r w:rsidRPr="007719AE">
        <w:rPr>
          <w:rFonts w:ascii="Times New Roman" w:eastAsia="Times New Roman" w:hAnsi="Times New Roman" w:cs="Times New Roman"/>
          <w:b/>
          <w:bCs/>
          <w:color w:val="101010"/>
          <w:kern w:val="0"/>
          <w:sz w:val="28"/>
          <w:szCs w:val="28"/>
          <w:lang w:eastAsia="ru-RU"/>
          <w14:ligatures w14:val="none"/>
        </w:rPr>
        <w:t>не может составлять более 1,5 млн. рублей на один номер</w:t>
      </w:r>
      <w:r w:rsidRPr="007719AE"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  <w:t> (одна или несколько жилых комнат и (или) помещений, соединенных между собой и оснащенных индивидуальным туалетом, умывальником и душем) в модульном некапитальном средстве размещения и более 50</w:t>
      </w:r>
      <w:r w:rsidR="00865347"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  <w:t>%</w:t>
      </w:r>
      <w:r w:rsidRPr="007719AE"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  <w:t xml:space="preserve"> стоимости инвестиционного проекта</w:t>
      </w:r>
    </w:p>
    <w:p w14:paraId="45829822" w14:textId="77777777" w:rsidR="007719AE" w:rsidRPr="007719AE" w:rsidRDefault="007719AE" w:rsidP="007719AE">
      <w:pPr>
        <w:shd w:val="clear" w:color="auto" w:fill="FFFFFF"/>
        <w:spacing w:after="100" w:afterAutospacing="1" w:line="450" w:lineRule="atLeast"/>
        <w:jc w:val="both"/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</w:pPr>
      <w:r w:rsidRPr="007719AE"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  <w:t>Результатом использования субсидии является </w:t>
      </w:r>
      <w:r w:rsidRPr="007719AE">
        <w:rPr>
          <w:rFonts w:ascii="Times New Roman" w:eastAsia="Times New Roman" w:hAnsi="Times New Roman" w:cs="Times New Roman"/>
          <w:b/>
          <w:bCs/>
          <w:color w:val="101010"/>
          <w:kern w:val="0"/>
          <w:sz w:val="28"/>
          <w:szCs w:val="28"/>
          <w:lang w:eastAsia="ru-RU"/>
          <w14:ligatures w14:val="none"/>
        </w:rPr>
        <w:t>количество номеров</w:t>
      </w:r>
      <w:r w:rsidRPr="007719AE"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  <w:t> во введенных в эксплуатацию модульных некапитальных средствах размещения.</w:t>
      </w:r>
    </w:p>
    <w:p w14:paraId="3E13361B" w14:textId="77777777" w:rsidR="007719AE" w:rsidRPr="007719AE" w:rsidRDefault="007719AE" w:rsidP="007719AE">
      <w:pPr>
        <w:shd w:val="clear" w:color="auto" w:fill="FFFFFF"/>
        <w:spacing w:after="100" w:afterAutospacing="1" w:line="450" w:lineRule="atLeast"/>
        <w:jc w:val="both"/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</w:pPr>
      <w:r w:rsidRPr="007719AE"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  <w:lastRenderedPageBreak/>
        <w:t>Подтверждением факта ввода в эксплуатацию модульного некапитального средства размещения является наличие документов, подтверждающих его приобретение и монтаж.</w:t>
      </w:r>
    </w:p>
    <w:p w14:paraId="020F76EA" w14:textId="77777777" w:rsidR="007719AE" w:rsidRPr="007719AE" w:rsidRDefault="007719AE" w:rsidP="007719AE">
      <w:pPr>
        <w:shd w:val="clear" w:color="auto" w:fill="FFFFFF"/>
        <w:spacing w:after="100" w:afterAutospacing="1" w:line="450" w:lineRule="atLeast"/>
        <w:jc w:val="both"/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</w:pPr>
      <w:r w:rsidRPr="007719AE"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  <w:t>Субсидия предоставляется получателям при условии, что получатель субсидии берет на себя обязательство по временному размещению и обеспечению временного </w:t>
      </w:r>
      <w:r w:rsidRPr="007719AE">
        <w:rPr>
          <w:rFonts w:ascii="Times New Roman" w:eastAsia="Times New Roman" w:hAnsi="Times New Roman" w:cs="Times New Roman"/>
          <w:b/>
          <w:bCs/>
          <w:color w:val="101010"/>
          <w:kern w:val="0"/>
          <w:sz w:val="28"/>
          <w:szCs w:val="28"/>
          <w:lang w:eastAsia="ru-RU"/>
          <w14:ligatures w14:val="none"/>
        </w:rPr>
        <w:t>проживания туристов в создаваемых за счет средств субсидии модульных некапитальных средствах размещения не менее 3 лет с даты получения субсидии.</w:t>
      </w:r>
    </w:p>
    <w:p w14:paraId="26519EF7" w14:textId="77777777" w:rsidR="007719AE" w:rsidRPr="007719AE" w:rsidRDefault="007719AE" w:rsidP="007719AE">
      <w:pPr>
        <w:shd w:val="clear" w:color="auto" w:fill="FFFFFF"/>
        <w:spacing w:after="100" w:afterAutospacing="1" w:line="450" w:lineRule="atLeast"/>
        <w:jc w:val="both"/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</w:pPr>
      <w:r w:rsidRPr="007719AE"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  <w:t>Условия и порядок финансового обеспечения или возмещение затрат на приобретение и монтаж модульных некапитальных средств размещения получателям в целях реализации инвестиционных проектов будут установлены Правительством Новосибирской области (в случае предоставления средств региону из федерального бюджета на указанные цели).</w:t>
      </w:r>
    </w:p>
    <w:p w14:paraId="244C26CD" w14:textId="723BB413" w:rsidR="007719AE" w:rsidRPr="007719AE" w:rsidRDefault="007719AE" w:rsidP="007719AE">
      <w:pPr>
        <w:shd w:val="clear" w:color="auto" w:fill="FFFFFF"/>
        <w:spacing w:after="100" w:afterAutospacing="1" w:line="450" w:lineRule="atLeast"/>
        <w:jc w:val="both"/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</w:pPr>
      <w:r w:rsidRPr="007719AE"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  <w:t>В связи со сжатыми сроками проведения конкурса заявку необходимо направить сопроводительным письмом с описанием проекта и презентации</w:t>
      </w:r>
      <w:r w:rsidRPr="007719AE">
        <w:rPr>
          <w:rFonts w:ascii="Times New Roman" w:eastAsia="Times New Roman" w:hAnsi="Times New Roman" w:cs="Times New Roman"/>
          <w:b/>
          <w:bCs/>
          <w:color w:val="10101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01010"/>
          <w:kern w:val="0"/>
          <w:sz w:val="28"/>
          <w:szCs w:val="28"/>
          <w:lang w:eastAsia="ru-RU"/>
          <w14:ligatures w14:val="none"/>
        </w:rPr>
        <w:t xml:space="preserve">в агентство по туризму Красноярского края </w:t>
      </w:r>
      <w:r w:rsidRPr="007719AE">
        <w:rPr>
          <w:rFonts w:ascii="Times New Roman" w:eastAsia="Times New Roman" w:hAnsi="Times New Roman" w:cs="Times New Roman"/>
          <w:b/>
          <w:bCs/>
          <w:color w:val="101010"/>
          <w:kern w:val="0"/>
          <w:sz w:val="28"/>
          <w:szCs w:val="28"/>
          <w:lang w:eastAsia="ru-RU"/>
          <w14:ligatures w14:val="none"/>
        </w:rPr>
        <w:t>на адрес электронной почты </w:t>
      </w:r>
      <w:hyperlink r:id="rId4" w:history="1">
        <w:r w:rsidRPr="005107FE">
          <w:rPr>
            <w:rStyle w:val="a3"/>
            <w:rFonts w:ascii="Times New Roman" w:eastAsia="Times New Roman" w:hAnsi="Times New Roman" w:cs="Times New Roman"/>
            <w:b/>
            <w:bCs/>
            <w:kern w:val="0"/>
            <w:sz w:val="28"/>
            <w:szCs w:val="28"/>
            <w:lang w:val="en-US" w:eastAsia="ru-RU"/>
            <w14:ligatures w14:val="none"/>
          </w:rPr>
          <w:t>priem</w:t>
        </w:r>
        <w:r w:rsidRPr="005107FE">
          <w:rPr>
            <w:rStyle w:val="a3"/>
            <w:rFonts w:ascii="Times New Roman" w:eastAsia="Times New Roman" w:hAnsi="Times New Roman" w:cs="Times New Roman"/>
            <w:b/>
            <w:bCs/>
            <w:kern w:val="0"/>
            <w:sz w:val="28"/>
            <w:szCs w:val="28"/>
            <w:lang w:eastAsia="ru-RU"/>
            <w14:ligatures w14:val="none"/>
          </w:rPr>
          <w:t>@</w:t>
        </w:r>
        <w:r w:rsidRPr="005107FE">
          <w:rPr>
            <w:rStyle w:val="a3"/>
            <w:rFonts w:ascii="Times New Roman" w:eastAsia="Times New Roman" w:hAnsi="Times New Roman" w:cs="Times New Roman"/>
            <w:b/>
            <w:bCs/>
            <w:kern w:val="0"/>
            <w:sz w:val="28"/>
            <w:szCs w:val="28"/>
            <w:lang w:val="en-US" w:eastAsia="ru-RU"/>
            <w14:ligatures w14:val="none"/>
          </w:rPr>
          <w:t>krskcit</w:t>
        </w:r>
        <w:r w:rsidRPr="005107FE">
          <w:rPr>
            <w:rStyle w:val="a3"/>
            <w:rFonts w:ascii="Times New Roman" w:eastAsia="Times New Roman" w:hAnsi="Times New Roman" w:cs="Times New Roman"/>
            <w:b/>
            <w:bCs/>
            <w:kern w:val="0"/>
            <w:sz w:val="28"/>
            <w:szCs w:val="28"/>
            <w:lang w:eastAsia="ru-RU"/>
            <w14:ligatures w14:val="none"/>
          </w:rPr>
          <w:t>.</w:t>
        </w:r>
        <w:r w:rsidRPr="005107FE">
          <w:rPr>
            <w:rStyle w:val="a3"/>
            <w:rFonts w:ascii="Times New Roman" w:eastAsia="Times New Roman" w:hAnsi="Times New Roman" w:cs="Times New Roman"/>
            <w:b/>
            <w:bCs/>
            <w:kern w:val="0"/>
            <w:sz w:val="28"/>
            <w:szCs w:val="28"/>
            <w:lang w:val="en-US" w:eastAsia="ru-RU"/>
            <w14:ligatures w14:val="none"/>
          </w:rPr>
          <w:t>ru</w:t>
        </w:r>
      </w:hyperlink>
      <w:r>
        <w:rPr>
          <w:rFonts w:ascii="Times New Roman" w:eastAsia="Times New Roman" w:hAnsi="Times New Roman" w:cs="Times New Roman"/>
          <w:b/>
          <w:bCs/>
          <w:color w:val="101010"/>
          <w:kern w:val="0"/>
          <w:sz w:val="28"/>
          <w:szCs w:val="28"/>
          <w:lang w:eastAsia="ru-RU"/>
          <w14:ligatures w14:val="none"/>
        </w:rPr>
        <w:t xml:space="preserve"> </w:t>
      </w:r>
      <w:r w:rsidRPr="007719AE">
        <w:rPr>
          <w:rFonts w:ascii="Times New Roman" w:eastAsia="Times New Roman" w:hAnsi="Times New Roman" w:cs="Times New Roman"/>
          <w:b/>
          <w:bCs/>
          <w:color w:val="101010"/>
          <w:kern w:val="0"/>
          <w:sz w:val="28"/>
          <w:szCs w:val="28"/>
          <w:lang w:eastAsia="ru-RU"/>
          <w14:ligatures w14:val="none"/>
        </w:rPr>
        <w:t xml:space="preserve"> в срок до 5 мая 2023 года.</w:t>
      </w:r>
    </w:p>
    <w:p w14:paraId="40129698" w14:textId="04AEAD70" w:rsidR="00095B92" w:rsidRDefault="007719AE">
      <w:pPr>
        <w:rPr>
          <w:rFonts w:ascii="Times New Roman" w:eastAsia="Times New Roman" w:hAnsi="Times New Roman" w:cs="Times New Roman"/>
          <w:b/>
          <w:bCs/>
          <w:color w:val="10101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101010"/>
          <w:kern w:val="0"/>
          <w:sz w:val="28"/>
          <w:szCs w:val="28"/>
          <w:lang w:eastAsia="ru-RU"/>
          <w14:ligatures w14:val="none"/>
        </w:rPr>
        <w:t xml:space="preserve">Контактные лица по вопросу предоставления информации: </w:t>
      </w:r>
    </w:p>
    <w:p w14:paraId="0C5D6EEE" w14:textId="2FED2DB6" w:rsidR="007719AE" w:rsidRDefault="007719AE">
      <w:pPr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  <w:t>Начальник отдела сопровождения инфраструктурных проектов и территориального развития Порошина Наталья Владимировна, тел. 8(391) 211-00-51;</w:t>
      </w:r>
    </w:p>
    <w:p w14:paraId="3B7424D1" w14:textId="4D658FA5" w:rsidR="007719AE" w:rsidRDefault="007719AE">
      <w:pPr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  <w:t xml:space="preserve">Консультант отдела </w:t>
      </w:r>
      <w:r w:rsidRPr="007719AE"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  <w:t xml:space="preserve">сопровождения инфраструктурных проектов и территориального развития </w:t>
      </w:r>
      <w:r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  <w:t>Сучкова Елена Викторовна, тел. 8(391) 211-00-51</w:t>
      </w:r>
    </w:p>
    <w:p w14:paraId="60E95ADA" w14:textId="1849A241" w:rsidR="00F8055D" w:rsidRPr="007719AE" w:rsidRDefault="00F805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01010"/>
          <w:kern w:val="0"/>
          <w:sz w:val="28"/>
          <w:szCs w:val="28"/>
          <w:lang w:eastAsia="ru-RU"/>
          <w14:ligatures w14:val="none"/>
        </w:rPr>
        <w:t xml:space="preserve">Форма заявки для заполнения </w:t>
      </w:r>
      <w:hyperlink r:id="rId5" w:history="1">
        <w:r w:rsidRPr="00F8055D">
          <w:rPr>
            <w:rStyle w:val="a3"/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forma_zayavki.xlsx</w:t>
        </w:r>
      </w:hyperlink>
    </w:p>
    <w:sectPr w:rsidR="00F8055D" w:rsidRPr="00771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9AE"/>
    <w:rsid w:val="00095B92"/>
    <w:rsid w:val="007719AE"/>
    <w:rsid w:val="00865347"/>
    <w:rsid w:val="00F8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11B1B"/>
  <w15:chartTrackingRefBased/>
  <w15:docId w15:val="{3C80D238-3485-451D-BB49-050FFF16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19A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719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4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040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1023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7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2681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05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orma_zayavki.xlsx" TargetMode="External"/><Relationship Id="rId4" Type="http://schemas.openxmlformats.org/officeDocument/2006/relationships/hyperlink" Target="mailto:priem@krskc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432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ARBMKK</dc:creator>
  <cp:keywords/>
  <dc:description/>
  <cp:lastModifiedBy>ARBMKK</cp:lastModifiedBy>
  <cp:revision>3</cp:revision>
  <dcterms:created xsi:type="dcterms:W3CDTF">2023-04-26T02:07:00Z</dcterms:created>
  <dcterms:modified xsi:type="dcterms:W3CDTF">2023-04-26T02:36:00Z</dcterms:modified>
</cp:coreProperties>
</file>