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C9" w:rsidRDefault="006D61C9" w:rsidP="006D61C9">
      <w:pPr>
        <w:pStyle w:val="a3"/>
        <w:spacing w:before="0" w:beforeAutospacing="0" w:after="525" w:afterAutospacing="0" w:line="390" w:lineRule="atLeast"/>
        <w:ind w:left="-993"/>
        <w:jc w:val="both"/>
        <w:rPr>
          <w:color w:val="000000" w:themeColor="text1"/>
        </w:rPr>
      </w:pPr>
      <w:r w:rsidRPr="006D61C9">
        <w:rPr>
          <w:color w:val="000000" w:themeColor="text1"/>
        </w:rPr>
        <w:t>Все вопросы по капитальному ремонту многоквартирных домов,  Вы можете задать по следующим адресам электронной почты:</w:t>
      </w:r>
    </w:p>
    <w:p w:rsidR="006D61C9" w:rsidRPr="006D61C9" w:rsidRDefault="006D61C9" w:rsidP="006D61C9">
      <w:pPr>
        <w:pStyle w:val="a3"/>
        <w:spacing w:before="0" w:beforeAutospacing="0" w:after="525" w:afterAutospacing="0" w:line="390" w:lineRule="atLeast"/>
        <w:ind w:left="-993"/>
        <w:jc w:val="both"/>
        <w:rPr>
          <w:color w:val="000000" w:themeColor="text1"/>
        </w:rPr>
      </w:pPr>
      <w:hyperlink r:id="rId5" w:history="1">
        <w:r w:rsidRPr="006D61C9">
          <w:rPr>
            <w:rStyle w:val="a4"/>
            <w:color w:val="000000" w:themeColor="text1"/>
          </w:rPr>
          <w:t>krasnotur@krasmail.ru</w:t>
        </w:r>
      </w:hyperlink>
      <w:r w:rsidRPr="006D61C9">
        <w:rPr>
          <w:color w:val="000000" w:themeColor="text1"/>
        </w:rPr>
        <w:t> - приемная администрации района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hyperlink r:id="rId6" w:history="1">
        <w:r w:rsidRPr="006D61C9">
          <w:rPr>
            <w:rStyle w:val="a4"/>
            <w:color w:val="000000" w:themeColor="text1"/>
          </w:rPr>
          <w:t>osa2422@bk.ru</w:t>
        </w:r>
      </w:hyperlink>
      <w:r w:rsidRPr="006D61C9">
        <w:rPr>
          <w:color w:val="000000" w:themeColor="text1"/>
        </w:rPr>
        <w:t> - отдел по вопросам строительства, архитектуры, ком</w:t>
      </w:r>
      <w:r w:rsidRPr="006D61C9">
        <w:rPr>
          <w:color w:val="000000" w:themeColor="text1"/>
        </w:rPr>
        <w:t>м</w:t>
      </w:r>
      <w:r w:rsidRPr="006D61C9">
        <w:rPr>
          <w:color w:val="000000" w:themeColor="text1"/>
        </w:rPr>
        <w:t>унального и дорожного хозяйства, энергетики, связи.</w:t>
      </w:r>
    </w:p>
    <w:p w:rsid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hyperlink r:id="rId7" w:history="1">
        <w:r w:rsidRPr="006D61C9">
          <w:rPr>
            <w:rStyle w:val="a4"/>
            <w:color w:val="000000" w:themeColor="text1"/>
          </w:rPr>
          <w:t>На какую площадь начисляется взнос на капитальный ремонт?</w:t>
        </w:r>
      </w:hyperlink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r w:rsidRPr="006D61C9">
        <w:rPr>
          <w:color w:val="000000" w:themeColor="text1"/>
        </w:rPr>
        <w:t>Начисление взноса на капитальный ремонт осуществляется на общую площадь помещения. Она складывается из суммы площади всех частей помещения, за исключением балконов, лоджий, веранд и террас.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r w:rsidRPr="006D61C9">
        <w:rPr>
          <w:color w:val="000000" w:themeColor="text1"/>
        </w:rPr>
        <w:t>В случае</w:t>
      </w:r>
      <w:proofErr w:type="gramStart"/>
      <w:r w:rsidRPr="006D61C9">
        <w:rPr>
          <w:color w:val="000000" w:themeColor="text1"/>
        </w:rPr>
        <w:t>,</w:t>
      </w:r>
      <w:proofErr w:type="gramEnd"/>
      <w:r w:rsidRPr="006D61C9">
        <w:rPr>
          <w:color w:val="000000" w:themeColor="text1"/>
        </w:rPr>
        <w:t xml:space="preserve"> если в правоустанавливающем документе указана площадь с учетом балконов, собственник вправе предоставить к копии свидетельства о регистрации права копию технического паспорта на помещение, информация в котором будет содержать сведения о площади помещения и площади балкона (-</w:t>
      </w:r>
      <w:proofErr w:type="spellStart"/>
      <w:r w:rsidRPr="006D61C9">
        <w:rPr>
          <w:color w:val="000000" w:themeColor="text1"/>
        </w:rPr>
        <w:t>ов</w:t>
      </w:r>
      <w:proofErr w:type="spellEnd"/>
      <w:r w:rsidRPr="006D61C9">
        <w:rPr>
          <w:color w:val="000000" w:themeColor="text1"/>
        </w:rPr>
        <w:t>), которую необходимо исключить.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  <w:u w:val="single"/>
        </w:rPr>
      </w:pPr>
      <w:r w:rsidRPr="006D61C9">
        <w:rPr>
          <w:color w:val="000000" w:themeColor="text1"/>
          <w:u w:val="single"/>
        </w:rPr>
        <w:t>Если в доме и до начала региональной программы собирали взносы на капремонт, куда будут потрачены эти средства?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r w:rsidRPr="006D61C9">
        <w:rPr>
          <w:color w:val="000000" w:themeColor="text1"/>
        </w:rPr>
        <w:t>Использование данных средств возможно только на основании решения общего собрания собственников помещений. Жильцам дома необходимо обратиться в управляющую компанию, которая собирала средства на капитальный ремонт.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  <w:u w:val="single"/>
        </w:rPr>
      </w:pPr>
      <w:r w:rsidRPr="006D61C9">
        <w:rPr>
          <w:color w:val="000000" w:themeColor="text1"/>
          <w:u w:val="single"/>
        </w:rPr>
        <w:t>Нужно ли платить за капремонт жителям бараков, которые скоро могут снести?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r w:rsidRPr="006D61C9">
        <w:rPr>
          <w:color w:val="000000" w:themeColor="text1"/>
        </w:rPr>
        <w:t>От оплаты взноса на капремонт освобождаются жители тех домов, которые официально признаны аварийными и подлежащими сносу. Если дом не признан аварийным, то оплачивать квитанцию необходимо. Если жилой дом снесен в связи с признанием строения аварийным, неизрасходованные средства на капитальный ремонт, собранные собственниками жилья, будут им возвращены.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  <w:u w:val="single"/>
        </w:rPr>
      </w:pPr>
      <w:r w:rsidRPr="006D61C9">
        <w:rPr>
          <w:color w:val="000000" w:themeColor="text1"/>
          <w:u w:val="single"/>
        </w:rPr>
        <w:t>Можно ли платить за капремонт меньше?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r w:rsidRPr="006D61C9">
        <w:rPr>
          <w:color w:val="000000" w:themeColor="text1"/>
        </w:rPr>
        <w:t>Правительство Красноярского края устанавливает минимальный размер платежа по взносу на капитальный ремонт. Меньше этого значения платить нельзя. Собственники могут принять решение об увеличении суммы взноса для ускорения срока проведения капремонта в своём доме.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  <w:u w:val="single"/>
        </w:rPr>
      </w:pPr>
      <w:r w:rsidRPr="006D61C9">
        <w:rPr>
          <w:color w:val="000000" w:themeColor="text1"/>
          <w:u w:val="single"/>
        </w:rPr>
        <w:t>Как узнать, когда мой дом будет капитально ремонтироваться?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r w:rsidRPr="006D61C9">
        <w:rPr>
          <w:color w:val="000000" w:themeColor="text1"/>
        </w:rPr>
        <w:t>На официальном сайте регионального оператора - www.fondkr24.ru - в разделе «Мой дом» - «Баланс дома» нужно ввести адрес своего дома и увидеть сроки проведения капитального ремонта с разбивкой на виды: ремонт кровли, фасада, инженерных сетей и т.д. Программа ежегодно актуализируется.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r w:rsidRPr="006D61C9">
        <w:rPr>
          <w:color w:val="000000" w:themeColor="text1"/>
        </w:rPr>
        <w:t> </w:t>
      </w:r>
    </w:p>
    <w:p w:rsidR="006D61C9" w:rsidRPr="006D61C9" w:rsidRDefault="006D61C9" w:rsidP="006D61C9">
      <w:pPr>
        <w:pStyle w:val="a3"/>
        <w:spacing w:before="0" w:beforeAutospacing="0" w:after="0" w:afterAutospacing="0" w:line="390" w:lineRule="atLeast"/>
        <w:ind w:left="-993"/>
        <w:jc w:val="both"/>
        <w:rPr>
          <w:color w:val="000000" w:themeColor="text1"/>
        </w:rPr>
      </w:pPr>
      <w:r w:rsidRPr="006D61C9">
        <w:rPr>
          <w:color w:val="000000" w:themeColor="text1"/>
        </w:rPr>
        <w:lastRenderedPageBreak/>
        <w:t> 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  <w:u w:val="single"/>
        </w:rPr>
      </w:pPr>
      <w:r w:rsidRPr="006D61C9">
        <w:rPr>
          <w:color w:val="000000" w:themeColor="text1"/>
          <w:u w:val="single"/>
        </w:rPr>
        <w:t>Наш дом попадает в программу капитального ремонта только через десять лет. Как можно приблизить срок ремонта?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>В каждом субъекте страны установлен размер минимального взноса на капремонт. Программа расписана на тридцать лет. Но есть краткосрочные планы – в них попадают дома, ремонт в которых, должны сделать в ближайшие три года.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 xml:space="preserve">Собственники на общем собрании могут принять решение, чтобы увеличить размер взноса на капремонт. Тогда деньги будут копиться быстрее и таким образом можно приблизить срок тех или иных работ. Если средства хорошо собираются, то собственники вправе написать заявление в орган местного самоуправления и их дом могут включить в краткосрочные планы. Также есть вариант перевести дом на </w:t>
      </w:r>
      <w:proofErr w:type="spellStart"/>
      <w:r w:rsidRPr="006D61C9">
        <w:rPr>
          <w:color w:val="000000" w:themeColor="text1"/>
        </w:rPr>
        <w:t>спецсчет</w:t>
      </w:r>
      <w:proofErr w:type="spellEnd"/>
      <w:r w:rsidRPr="006D61C9">
        <w:rPr>
          <w:color w:val="000000" w:themeColor="text1"/>
        </w:rPr>
        <w:t>. Тогда уже сами жильцы будут определять, когда и какие виды работ им нужно будет провести при условии обеспечения средствами работ по капремонту.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>По какому принципу отбирались дома, которые попали в краткосрочный план программы капремонта?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 xml:space="preserve">Дома оцениваются экспертами в зависимости от технического состояния, от износа дома. Также </w:t>
      </w:r>
      <w:proofErr w:type="gramStart"/>
      <w:r w:rsidRPr="006D61C9">
        <w:rPr>
          <w:color w:val="000000" w:themeColor="text1"/>
        </w:rPr>
        <w:t>учитывается</w:t>
      </w:r>
      <w:proofErr w:type="gramEnd"/>
      <w:r w:rsidRPr="006D61C9">
        <w:rPr>
          <w:color w:val="000000" w:themeColor="text1"/>
        </w:rPr>
        <w:t xml:space="preserve"> проводился или нет ремонт на момент приватизации и вообще были ли в последние годы какие-то серьезные ремонты. Конечно, в первую очередь в программу попадали дома, где ремонта не было.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>Опять же, чем больше денег собирается в конкретном населенном пункте, тем больше там и объем ремонта. До прошлого года была установлена норма – сначала накопите деньги, а потом будете тратить. Теперь при планировании работ учитываются и те средства, которые будут собраны до конца года. 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  <w:u w:val="single"/>
        </w:rPr>
      </w:pPr>
      <w:r w:rsidRPr="006D61C9">
        <w:rPr>
          <w:color w:val="000000" w:themeColor="text1"/>
          <w:u w:val="single"/>
        </w:rPr>
        <w:t>Я недавно въехала в новый дом. Квитанции на оплату жилищно-коммунальных услуг еще не приходили. Скажите, мы жители новостроек тоже должны платить взнос на капремонт?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>Начисление взносов на капремонт в новых домах начинается через 8 месяцев с того момента, когда конкретный дом появляется в актуализированной программе капитального ремонта. Это делается раз в год – в январе или феврале. Как только программа опубликована, у собственников есть пять месяцев, чтобы принять решение, где они будут формировать фонд капитального ремонта – на  </w:t>
      </w:r>
      <w:proofErr w:type="spellStart"/>
      <w:r w:rsidRPr="006D61C9">
        <w:rPr>
          <w:color w:val="000000" w:themeColor="text1"/>
        </w:rPr>
        <w:t>спецсчете</w:t>
      </w:r>
      <w:proofErr w:type="spellEnd"/>
      <w:r w:rsidRPr="006D61C9">
        <w:rPr>
          <w:color w:val="000000" w:themeColor="text1"/>
        </w:rPr>
        <w:t xml:space="preserve"> или в общем котле. Если такого решения нет, то их дом автоматически переходит к региональному оператору.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>Кстати, в некоторых регионах новостройкам дается отсрочка – взносы с жителей какое-то время могут не взыматься. У нас в крае такое постановление не приняли.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  <w:u w:val="single"/>
        </w:rPr>
      </w:pPr>
      <w:bookmarkStart w:id="0" w:name="_GoBack"/>
      <w:r w:rsidRPr="006D61C9">
        <w:rPr>
          <w:color w:val="000000" w:themeColor="text1"/>
          <w:u w:val="single"/>
        </w:rPr>
        <w:t xml:space="preserve">Мы хотим перейти на </w:t>
      </w:r>
      <w:proofErr w:type="spellStart"/>
      <w:r w:rsidRPr="006D61C9">
        <w:rPr>
          <w:color w:val="000000" w:themeColor="text1"/>
          <w:u w:val="single"/>
        </w:rPr>
        <w:t>спецсчет</w:t>
      </w:r>
      <w:proofErr w:type="spellEnd"/>
      <w:r w:rsidRPr="006D61C9">
        <w:rPr>
          <w:color w:val="000000" w:themeColor="text1"/>
          <w:u w:val="single"/>
        </w:rPr>
        <w:t>. Как это сделать?</w:t>
      </w:r>
    </w:p>
    <w:bookmarkEnd w:id="0"/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 xml:space="preserve">Для того чтобы перейти на </w:t>
      </w:r>
      <w:proofErr w:type="spellStart"/>
      <w:r w:rsidRPr="006D61C9">
        <w:rPr>
          <w:color w:val="000000" w:themeColor="text1"/>
        </w:rPr>
        <w:t>спецсчет</w:t>
      </w:r>
      <w:proofErr w:type="spellEnd"/>
      <w:r w:rsidRPr="006D61C9">
        <w:rPr>
          <w:color w:val="000000" w:themeColor="text1"/>
        </w:rPr>
        <w:t>, нужно провести общее собрание жильцов дома. Сделать это необходимо по всем правилам, а также важно правильно оформить протокол (на официальном сайте регионального оператора </w:t>
      </w:r>
      <w:hyperlink r:id="rId8" w:history="1">
        <w:r w:rsidRPr="006D61C9">
          <w:rPr>
            <w:rStyle w:val="a4"/>
            <w:color w:val="000000" w:themeColor="text1"/>
          </w:rPr>
          <w:t>http://www.fondkr24.ru</w:t>
        </w:r>
      </w:hyperlink>
      <w:r w:rsidRPr="006D61C9">
        <w:rPr>
          <w:color w:val="000000" w:themeColor="text1"/>
          <w:u w:val="single"/>
        </w:rPr>
        <w:t> </w:t>
      </w:r>
      <w:r w:rsidRPr="006D61C9">
        <w:rPr>
          <w:color w:val="000000" w:themeColor="text1"/>
        </w:rPr>
        <w:t>можно найти подробную инструкцию). После передать документы в муниципалитет.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 xml:space="preserve">Срок перехода на специальный счет – 6 месяцев. На данный момент в крае более 700 домов перешло на </w:t>
      </w:r>
      <w:proofErr w:type="spellStart"/>
      <w:r w:rsidRPr="006D61C9">
        <w:rPr>
          <w:color w:val="000000" w:themeColor="text1"/>
        </w:rPr>
        <w:t>спецсчет</w:t>
      </w:r>
      <w:proofErr w:type="spellEnd"/>
      <w:r w:rsidRPr="006D61C9">
        <w:rPr>
          <w:color w:val="000000" w:themeColor="text1"/>
        </w:rPr>
        <w:t>. Правда, есть и дома, которые уже вернулись обратно к региональному оператору.</w:t>
      </w:r>
    </w:p>
    <w:p w:rsidR="006D61C9" w:rsidRPr="006D61C9" w:rsidRDefault="006D61C9" w:rsidP="006D61C9">
      <w:pPr>
        <w:pStyle w:val="a3"/>
        <w:spacing w:before="0" w:beforeAutospacing="0" w:after="0" w:afterAutospacing="0"/>
        <w:ind w:left="-993" w:right="-284"/>
        <w:jc w:val="both"/>
        <w:rPr>
          <w:color w:val="000000" w:themeColor="text1"/>
        </w:rPr>
      </w:pPr>
      <w:r w:rsidRPr="006D61C9">
        <w:rPr>
          <w:color w:val="000000" w:themeColor="text1"/>
        </w:rPr>
        <w:t>По всем вопросам собственники всегда могут в </w:t>
      </w:r>
      <w:proofErr w:type="spellStart"/>
      <w:r w:rsidRPr="006D61C9">
        <w:rPr>
          <w:color w:val="000000" w:themeColor="text1"/>
        </w:rPr>
        <w:t>call</w:t>
      </w:r>
      <w:proofErr w:type="spellEnd"/>
      <w:r w:rsidRPr="006D61C9">
        <w:rPr>
          <w:color w:val="000000" w:themeColor="text1"/>
        </w:rPr>
        <w:t>-центр по вопросам ЖКХ,  т. 8-800-333-7007 (звонок бесплатный).</w:t>
      </w:r>
    </w:p>
    <w:p w:rsidR="006D61C9" w:rsidRPr="006D61C9" w:rsidRDefault="006D61C9" w:rsidP="006D61C9">
      <w:pPr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61C9" w:rsidRPr="006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C9"/>
    <w:rsid w:val="006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1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kr24.ru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a2422@bk.ru" TargetMode="External"/><Relationship Id="rId5" Type="http://schemas.openxmlformats.org/officeDocument/2006/relationships/hyperlink" Target="mailto:krasnotur@kras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2023-07-28T08:32:00Z</dcterms:created>
  <dcterms:modified xsi:type="dcterms:W3CDTF">2023-07-28T08:34:00Z</dcterms:modified>
</cp:coreProperties>
</file>