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A5" w:rsidRPr="002C0CA5" w:rsidRDefault="00110BD3" w:rsidP="00110BD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</w:t>
      </w:r>
      <w:r w:rsidR="002C0CA5" w:rsidRPr="002C0CA5">
        <w:t>Приложение № 1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 xml:space="preserve">к постановлению администрации 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>Краснотуранского района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 xml:space="preserve">от « </w:t>
      </w:r>
      <w:r w:rsidRPr="002C0CA5">
        <w:rPr>
          <w:u w:val="single"/>
        </w:rPr>
        <w:t>11</w:t>
      </w:r>
      <w:r w:rsidRPr="002C0CA5">
        <w:t xml:space="preserve">»ноября 2015г. № </w:t>
      </w:r>
      <w:r w:rsidRPr="002C0CA5">
        <w:rPr>
          <w:u w:val="single"/>
        </w:rPr>
        <w:t xml:space="preserve"> </w:t>
      </w:r>
      <w:r w:rsidRPr="002C0CA5">
        <w:t>656-п</w:t>
      </w:r>
    </w:p>
    <w:p w:rsidR="00A576EE" w:rsidRPr="002C0CA5" w:rsidRDefault="00A576EE" w:rsidP="007768EA">
      <w:pPr>
        <w:autoSpaceDE w:val="0"/>
        <w:autoSpaceDN w:val="0"/>
        <w:adjustRightInd w:val="0"/>
        <w:rPr>
          <w:bCs/>
        </w:rPr>
      </w:pPr>
    </w:p>
    <w:p w:rsidR="00A576EE" w:rsidRPr="008D3991" w:rsidRDefault="00A576EE" w:rsidP="00A576EE">
      <w:pPr>
        <w:autoSpaceDE w:val="0"/>
        <w:autoSpaceDN w:val="0"/>
        <w:adjustRightInd w:val="0"/>
        <w:jc w:val="center"/>
        <w:rPr>
          <w:rFonts w:eastAsia="Calibri"/>
        </w:rPr>
      </w:pPr>
      <w:r w:rsidRPr="008D3991">
        <w:rPr>
          <w:rFonts w:eastAsia="Calibri"/>
        </w:rPr>
        <w:t>Положение</w:t>
      </w:r>
    </w:p>
    <w:p w:rsidR="00A576EE" w:rsidRPr="008D3991" w:rsidRDefault="00A576EE" w:rsidP="00A576E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8D3991">
        <w:rPr>
          <w:rFonts w:eastAsia="Calibri"/>
        </w:rPr>
        <w:t xml:space="preserve">по предоставлению субсидий из районного  бюджета социально ориентированным некоммерческим организациям </w:t>
      </w:r>
      <w:r w:rsidR="008B0FAD" w:rsidRPr="008D3991">
        <w:rPr>
          <w:rFonts w:eastAsia="Calibri"/>
        </w:rPr>
        <w:t>Краснотуранского</w:t>
      </w:r>
      <w:r w:rsidRPr="008D3991">
        <w:rPr>
          <w:rFonts w:eastAsia="Calibri"/>
        </w:rPr>
        <w:t xml:space="preserve"> района.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  <w:outlineLvl w:val="2"/>
      </w:pPr>
    </w:p>
    <w:p w:rsidR="00A576EE" w:rsidRPr="008D3991" w:rsidRDefault="00A576EE" w:rsidP="002C0CA5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1. Общие положения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1.1. Настоящее Положение устанавливает порядок определения объема и предоставления субсидий из</w:t>
      </w:r>
      <w:r w:rsidR="009472F8" w:rsidRPr="008D3991">
        <w:t xml:space="preserve"> районного </w:t>
      </w:r>
      <w:r w:rsidRPr="008D3991">
        <w:t xml:space="preserve"> бюджета </w:t>
      </w:r>
      <w:r w:rsidR="009472F8" w:rsidRPr="008D3991">
        <w:t xml:space="preserve"> </w:t>
      </w:r>
      <w:r w:rsidRPr="008D3991">
        <w:t xml:space="preserve">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1.2. 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1.3.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</w:t>
      </w:r>
      <w:r w:rsidR="005C006F" w:rsidRPr="008D3991">
        <w:t xml:space="preserve">сидий из </w:t>
      </w:r>
      <w:r w:rsidR="009472F8" w:rsidRPr="008D3991">
        <w:t xml:space="preserve">районного </w:t>
      </w:r>
      <w:r w:rsidR="005C006F" w:rsidRPr="008D3991">
        <w:t xml:space="preserve">бюджета </w:t>
      </w:r>
      <w:r w:rsidR="009472F8" w:rsidRPr="008D3991">
        <w:t xml:space="preserve"> </w:t>
      </w:r>
      <w:r w:rsidRPr="008D3991">
        <w:t xml:space="preserve"> по итогам проведения конкурса в порядке, предусмотренном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Par492"/>
      <w:bookmarkEnd w:id="0"/>
      <w:r w:rsidRPr="008D3991">
        <w:t xml:space="preserve">1.4. 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5" w:history="1">
        <w:r w:rsidRPr="008D3991">
          <w:t>статьи 31.1</w:t>
        </w:r>
      </w:hyperlink>
      <w:r w:rsidRPr="008D3991">
        <w:t xml:space="preserve"> Федерального закона от 12 января 1996 года N 7-ФЗ "О некоммерческих организациях" (далее - Федеральный закон "О некоммерческих организациях").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В целях настоящего Положения под программой (проектом) социально ориентированной некоммерческой организации </w:t>
      </w:r>
      <w:r w:rsidR="00F05811" w:rsidRPr="008D3991">
        <w:t>Краснотуранского</w:t>
      </w:r>
      <w:r w:rsidRPr="008D3991">
        <w:t xml:space="preserve"> района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</w:t>
      </w:r>
      <w:r w:rsidR="004447B7" w:rsidRPr="008D3991">
        <w:t xml:space="preserve">Краснотуранского </w:t>
      </w:r>
      <w:r w:rsidRPr="008D3991">
        <w:t xml:space="preserve">района и видам деятельности, предусмотренным </w:t>
      </w:r>
      <w:hyperlink r:id="rId6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8F1981">
      <w:pPr>
        <w:widowControl w:val="0"/>
        <w:suppressAutoHyphens/>
        <w:contextualSpacing/>
        <w:jc w:val="both"/>
        <w:rPr>
          <w:rFonts w:eastAsia="SimSun"/>
          <w:kern w:val="1"/>
          <w:lang w:eastAsia="ar-SA"/>
        </w:rPr>
      </w:pPr>
      <w:r w:rsidRPr="008D3991">
        <w:t>1.5. Организация предоставления субсидий осуществляетс</w:t>
      </w:r>
      <w:r w:rsidR="00B2657C" w:rsidRPr="008D3991">
        <w:t xml:space="preserve">я администрацией </w:t>
      </w:r>
      <w:r w:rsidR="00F05811" w:rsidRPr="008D3991">
        <w:t xml:space="preserve">Краснотуранского </w:t>
      </w:r>
      <w:r w:rsidR="00B2657C" w:rsidRPr="008D3991">
        <w:t>района</w:t>
      </w:r>
      <w:r w:rsidR="009472F8" w:rsidRPr="008D3991">
        <w:t xml:space="preserve">. </w:t>
      </w:r>
      <w:r w:rsidRPr="008D3991">
        <w:t xml:space="preserve"> </w:t>
      </w:r>
      <w:r w:rsidR="009472F8" w:rsidRPr="008D3991">
        <w:t xml:space="preserve">Координатором мероприятий субсидии является </w:t>
      </w:r>
      <w:r w:rsidR="00273E9F" w:rsidRPr="008D3991">
        <w:t xml:space="preserve">отдел культуры, молодежи и спорта </w:t>
      </w:r>
      <w:r w:rsidR="009472F8" w:rsidRPr="008D3991">
        <w:t xml:space="preserve">администрации </w:t>
      </w:r>
      <w:r w:rsidR="00273E9F" w:rsidRPr="008D3991">
        <w:t>Краснотуранского</w:t>
      </w:r>
      <w:r w:rsidR="009472F8" w:rsidRPr="008D3991">
        <w:t xml:space="preserve"> района </w:t>
      </w:r>
      <w:r w:rsidRPr="008D3991">
        <w:t>(далее - уполномоченный орган).</w:t>
      </w:r>
      <w:r w:rsidR="008F1981" w:rsidRPr="008D3991">
        <w:t xml:space="preserve"> </w:t>
      </w:r>
      <w:r w:rsidR="0045386A" w:rsidRPr="008D3991">
        <w:t xml:space="preserve">Субсидия предоставляется из средств муниципальной программы </w:t>
      </w:r>
      <w:r w:rsidR="0045386A" w:rsidRPr="008D3991">
        <w:rPr>
          <w:rFonts w:eastAsia="SimSun"/>
          <w:bCs/>
          <w:kern w:val="1"/>
          <w:lang w:eastAsia="ar-SA"/>
        </w:rPr>
        <w:t>«Молодежь</w:t>
      </w:r>
      <w:r w:rsidR="0045386A" w:rsidRPr="008D3991">
        <w:rPr>
          <w:rFonts w:eastAsia="SimSun"/>
          <w:b/>
          <w:bCs/>
          <w:kern w:val="1"/>
          <w:lang w:eastAsia="ar-SA"/>
        </w:rPr>
        <w:t xml:space="preserve"> </w:t>
      </w:r>
      <w:r w:rsidR="0045386A" w:rsidRPr="008D3991">
        <w:rPr>
          <w:rFonts w:eastAsia="SimSun"/>
          <w:bCs/>
          <w:kern w:val="1"/>
          <w:lang w:eastAsia="ar-SA"/>
        </w:rPr>
        <w:t xml:space="preserve">Краснотуранского района», подпрограмма № 4 </w:t>
      </w:r>
      <w:r w:rsidR="0045386A" w:rsidRPr="008D3991">
        <w:rPr>
          <w:bCs/>
        </w:rPr>
        <w:t xml:space="preserve">«Поддержка социально ориентированных некоммерческих организаций     </w:t>
      </w:r>
      <w:r w:rsidR="0045386A" w:rsidRPr="008D3991">
        <w:t>Краснотуранского района</w:t>
      </w:r>
      <w:r w:rsidR="0045386A" w:rsidRPr="008D3991">
        <w:rPr>
          <w:rFonts w:eastAsia="SimSun"/>
          <w:kern w:val="1"/>
          <w:lang w:eastAsia="ar-SA"/>
        </w:rPr>
        <w:t>»</w:t>
      </w:r>
      <w:r w:rsidR="00A25149" w:rsidRPr="008D3991">
        <w:rPr>
          <w:rFonts w:eastAsia="SimSun"/>
          <w:kern w:val="1"/>
          <w:lang w:eastAsia="ar-SA"/>
        </w:rPr>
        <w:t>.</w:t>
      </w:r>
    </w:p>
    <w:p w:rsidR="00A576EE" w:rsidRPr="008D3991" w:rsidRDefault="00A576EE" w:rsidP="002C0CA5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496"/>
      <w:bookmarkEnd w:id="1"/>
      <w:r w:rsidRPr="008D3991">
        <w:t>2. Организация проведения конкурса</w:t>
      </w:r>
    </w:p>
    <w:p w:rsidR="00A576EE" w:rsidRPr="008D3991" w:rsidRDefault="003C2913" w:rsidP="003C2913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2.1. </w:t>
      </w:r>
      <w:r w:rsidR="00163273" w:rsidRPr="008D3991">
        <w:t>Уполномоченный орган</w:t>
      </w:r>
      <w:r w:rsidR="007768EA" w:rsidRPr="008D3991">
        <w:t xml:space="preserve"> </w:t>
      </w:r>
      <w:r w:rsidR="00CC01A2" w:rsidRPr="008D3991">
        <w:t>- отдел культуры, молодежи и спорта администрации Краснотуранского района</w:t>
      </w:r>
      <w:r w:rsidR="00A576EE" w:rsidRPr="008D3991">
        <w:t>: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</w:t>
      </w:r>
      <w:r w:rsidR="00A576EE" w:rsidRPr="008D3991">
        <w:t>) обеспечивает работу конкурсной комиссии;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2</w:t>
      </w:r>
      <w:r w:rsidR="00A576EE" w:rsidRPr="008D3991">
        <w:t>) устанавливает сроки приема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3</w:t>
      </w:r>
      <w:r w:rsidR="00A576EE" w:rsidRPr="008D3991">
        <w:t>) объявляет конкурс;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502"/>
      <w:bookmarkEnd w:id="2"/>
      <w:r w:rsidRPr="008D3991">
        <w:t>4</w:t>
      </w:r>
      <w:r w:rsidR="00A576EE" w:rsidRPr="008D3991">
        <w:t>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Par503"/>
      <w:bookmarkEnd w:id="3"/>
      <w:r w:rsidRPr="008D3991">
        <w:t>5</w:t>
      </w:r>
      <w:r w:rsidR="00A576EE" w:rsidRPr="008D3991">
        <w:t>) организует консультирование по вопросам подготовки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4" w:name="Par504"/>
      <w:bookmarkEnd w:id="4"/>
      <w:r w:rsidRPr="008D3991">
        <w:t>6</w:t>
      </w:r>
      <w:r w:rsidR="00A576EE" w:rsidRPr="008D3991">
        <w:t>) организует прием, регистрацию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</w:t>
      </w:r>
      <w:r w:rsidR="00A576EE" w:rsidRPr="008D3991">
        <w:t>) рассмотрение заявок на участие в конкурсе с привлечением экспертов;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8</w:t>
      </w:r>
      <w:r w:rsidR="00A576EE" w:rsidRPr="008D3991">
        <w:t>) обеспечивает сохранность поданных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9</w:t>
      </w:r>
      <w:r w:rsidR="00A576EE" w:rsidRPr="008D3991">
        <w:t>) на основании решения конкурсной комиссии утверждает список победителей конкурса с указанием размеров предоставленных им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10</w:t>
      </w:r>
      <w:r w:rsidR="00A576EE" w:rsidRPr="008D3991">
        <w:t>) обеспечивает заключение с победителями конкурса договоров о предоставлении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11</w:t>
      </w:r>
      <w:r w:rsidR="00A576EE" w:rsidRPr="008D3991">
        <w:t>) осуществляет контроль за целевым использованием предоставленных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5" w:name="Par513"/>
      <w:bookmarkEnd w:id="5"/>
      <w:r w:rsidRPr="008D3991">
        <w:t>12</w:t>
      </w:r>
      <w:r w:rsidR="00A576EE" w:rsidRPr="008D3991">
        <w:t>) организует оценку результативности и эффективности использования предоставленных субсидий.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14"/>
      <w:bookmarkEnd w:id="6"/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3. Участники конкурса</w:t>
      </w:r>
    </w:p>
    <w:p w:rsidR="00B53007" w:rsidRPr="008D3991" w:rsidRDefault="00A576EE" w:rsidP="007768EA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3.2.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7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3.3. Участниками конкурса не могут быть: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физические лица;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коммерческие организации;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корпорации;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компании;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политические партии;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учреждения;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муниципальные учреждения;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общественные объединения, не являющиеся юридическими лицами;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некоммерческие организации, представители которых являются членами конкурсной комиссии;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специализированные организации.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532"/>
      <w:bookmarkEnd w:id="7"/>
      <w:r w:rsidRPr="008D3991">
        <w:t>4. Приоритетные направления конкурса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Программы (проекты) социально ориентированных некоммерческих организаций, должны быть направлены на решение конкретных задач по одному или нескольким из следующих приоритетных направлений: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 xml:space="preserve"> а) социальная поддержка и защита граждан;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г) охрана окружающей среды и защита животных;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ж) профилактика социально опасных форм поведения граждан;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л) развитие институтов гражданского общества и территориального общественного самоуправления;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м) организация отдыха и оздоровления детей;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н) формирование в обществе нетерпимости к коррупционному поведению;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lastRenderedPageBreak/>
        <w:t>о) развитие межнационального сотрудничества, сохранение и защита самобытности, культуры, языков и традиц</w:t>
      </w:r>
      <w:r w:rsidR="00B2657C" w:rsidRPr="008D3991">
        <w:t>ий народов Российской Федерации;</w:t>
      </w:r>
    </w:p>
    <w:p w:rsidR="00B2657C" w:rsidRPr="008D3991" w:rsidRDefault="00B2657C" w:rsidP="00A576EE">
      <w:pPr>
        <w:autoSpaceDE w:val="0"/>
        <w:autoSpaceDN w:val="0"/>
        <w:adjustRightInd w:val="0"/>
        <w:ind w:firstLine="708"/>
        <w:jc w:val="both"/>
      </w:pPr>
      <w:r w:rsidRPr="008D3991">
        <w:t>п) организация конкурсов, направленных на реализацию социокультурных проектов.</w:t>
      </w:r>
    </w:p>
    <w:p w:rsidR="00CC01A2" w:rsidRPr="008D3991" w:rsidRDefault="00CC01A2" w:rsidP="007768EA">
      <w:pPr>
        <w:widowControl w:val="0"/>
        <w:autoSpaceDE w:val="0"/>
        <w:autoSpaceDN w:val="0"/>
        <w:adjustRightInd w:val="0"/>
        <w:outlineLvl w:val="2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5. Порядок проведения конкурса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5.1. Объявление о проведении конкурса размещается на официальном сайте администрации</w:t>
      </w:r>
      <w:r w:rsidR="008B0FAD" w:rsidRPr="008D3991">
        <w:t xml:space="preserve"> Краснотуранского</w:t>
      </w:r>
      <w:r w:rsidR="00B2657C" w:rsidRPr="008D3991">
        <w:t xml:space="preserve"> района </w:t>
      </w:r>
      <w:r w:rsidRPr="008D3991">
        <w:t xml:space="preserve"> в сети "Интернет" до начала срока приема заявок на участие в конкурсе и включает: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извлечения из настоящего Порядка;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приема заявок на участие в конкурсе;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время и место приема заявок на участие в конкурсе, почтовый адрес для направления заявок на участие в конкурсе;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номер телефона для получения консультаций по вопросам подготовки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5.2. Срок приема заявок на участие в к</w:t>
      </w:r>
      <w:r w:rsidR="00B2657C" w:rsidRPr="008D3991">
        <w:t xml:space="preserve">онкурсе осуществляется в течение </w:t>
      </w:r>
      <w:r w:rsidRPr="008D3991">
        <w:t xml:space="preserve"> двадцати одного дня со дня объявления о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5.3. Для участия в конкурсе необходимо представить</w:t>
      </w:r>
      <w:r w:rsidR="00B2657C" w:rsidRPr="008D3991">
        <w:t xml:space="preserve"> в </w:t>
      </w:r>
      <w:r w:rsidR="003C2913" w:rsidRPr="008D3991">
        <w:t>отдел культуры молодежи и спорта администрации</w:t>
      </w:r>
      <w:r w:rsidR="00B2657C" w:rsidRPr="008D3991">
        <w:t xml:space="preserve"> </w:t>
      </w:r>
      <w:r w:rsidR="00DA2A4B" w:rsidRPr="008D3991">
        <w:t>Краснотуранского</w:t>
      </w:r>
      <w:r w:rsidR="003C2913" w:rsidRPr="008D3991">
        <w:t xml:space="preserve"> района</w:t>
      </w:r>
      <w:r w:rsidRPr="008D3991">
        <w:t xml:space="preserve"> заявку, подготовленную в соответствии с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Одна социально ориентированная некоммерческая организация может подать только одну заявку, представляющую одну программу (проект).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5.4. В течение срока приема заявок на участие в конкурсе </w:t>
      </w:r>
      <w:r w:rsidR="00DA2A4B" w:rsidRPr="008D3991">
        <w:t xml:space="preserve">отдел культуры, молодежи и спорта </w:t>
      </w:r>
      <w:r w:rsidR="009472F8" w:rsidRPr="008D3991">
        <w:t xml:space="preserve">администрации </w:t>
      </w:r>
      <w:r w:rsidR="00DA2A4B" w:rsidRPr="008D3991">
        <w:t>Краснотуранского</w:t>
      </w:r>
      <w:r w:rsidR="009472F8" w:rsidRPr="008D3991">
        <w:t xml:space="preserve"> района </w:t>
      </w:r>
      <w:r w:rsidRPr="008D3991">
        <w:t>организует консультирование по вопросам подготовки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5.5. Заявка на участие в конкурсе представляется </w:t>
      </w:r>
      <w:r w:rsidR="007F1BF3" w:rsidRPr="008D3991">
        <w:t xml:space="preserve"> </w:t>
      </w:r>
      <w:r w:rsidRPr="008D3991">
        <w:t xml:space="preserve"> непосредственно </w:t>
      </w:r>
      <w:r w:rsidR="007F1BF3" w:rsidRPr="008D3991">
        <w:t xml:space="preserve">в </w:t>
      </w:r>
      <w:r w:rsidR="001F0572" w:rsidRPr="008D3991">
        <w:t xml:space="preserve">отдел культуры, молодежи и спорта администрации </w:t>
      </w:r>
      <w:r w:rsidR="00DA2A4B" w:rsidRPr="008D3991">
        <w:t>Краснотуранского</w:t>
      </w:r>
      <w:r w:rsidR="001F0572" w:rsidRPr="008D3991">
        <w:t xml:space="preserve"> района</w:t>
      </w:r>
      <w:r w:rsidR="007F1BF3" w:rsidRPr="008D3991">
        <w:t xml:space="preserve"> </w:t>
      </w:r>
      <w:r w:rsidRPr="008D3991">
        <w:t>или направляется по почте.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При приеме заявки на участие в конкурсе работник отдела </w:t>
      </w:r>
      <w:r w:rsidR="00DA2A4B" w:rsidRPr="008D3991">
        <w:t xml:space="preserve"> культуры, молодежи и спорта</w:t>
      </w:r>
      <w:r w:rsidRPr="008D3991">
        <w:t xml:space="preserve">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При поступлении в отдел </w:t>
      </w:r>
      <w:r w:rsidR="001F0572" w:rsidRPr="008D3991">
        <w:t>культуры, молодежи и спорта администрации района</w:t>
      </w:r>
      <w:r w:rsidRPr="008D3991">
        <w:t xml:space="preserve">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Заявка на участие в конкурсе, поступившая </w:t>
      </w:r>
      <w:r w:rsidR="007F1BF3" w:rsidRPr="008D3991">
        <w:t xml:space="preserve"> </w:t>
      </w:r>
      <w:r w:rsidRPr="008D3991">
        <w:t xml:space="preserve"> после окончания срока приема заявок (в том числе по почте), не регистрируется и к участию в конкурсе не допускается.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5.6. Заявка на участие в конкурсе может быть отозвана до окончания срока приема заявок путем направления </w:t>
      </w:r>
      <w:r w:rsidR="007F1BF3" w:rsidRPr="008D3991">
        <w:t xml:space="preserve"> </w:t>
      </w:r>
      <w:r w:rsidR="009472F8" w:rsidRPr="008D3991">
        <w:t>в</w:t>
      </w:r>
      <w:r w:rsidR="001F0572" w:rsidRPr="008D3991">
        <w:t xml:space="preserve"> отдел культуры, молодежи и спорта администрации</w:t>
      </w:r>
      <w:r w:rsidR="007F1BF3" w:rsidRPr="008D3991">
        <w:t xml:space="preserve"> </w:t>
      </w:r>
      <w:r w:rsidR="001F0572" w:rsidRPr="008D3991">
        <w:t>Краснотуранского района</w:t>
      </w:r>
      <w:r w:rsidRPr="008D3991">
        <w:t xml:space="preserve"> соответствующего обращения социально ориентированной некоммерчес</w:t>
      </w:r>
      <w:r w:rsidR="007F1BF3" w:rsidRPr="008D3991">
        <w:t xml:space="preserve">кой организацией </w:t>
      </w:r>
      <w:r w:rsidR="00DA2A4B" w:rsidRPr="008D3991">
        <w:t xml:space="preserve">Краснотуранского </w:t>
      </w:r>
      <w:r w:rsidR="007F1BF3" w:rsidRPr="008D3991">
        <w:t>района</w:t>
      </w:r>
      <w:r w:rsidRPr="008D3991">
        <w:t>. Отозванные заявки не учитываются при определении количества заявок, представленных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</w:t>
      </w:r>
      <w:r w:rsidR="00E75EDD" w:rsidRPr="008D3991">
        <w:t xml:space="preserve"> </w:t>
      </w:r>
      <w:r w:rsidRPr="008D3991">
        <w:t xml:space="preserve">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5.7. Поданные на участие в конкурсе заявки проверяются отделом </w:t>
      </w:r>
      <w:r w:rsidR="00DA2A4B" w:rsidRPr="008D3991">
        <w:t xml:space="preserve">культуры, молодежи и спорта </w:t>
      </w:r>
      <w:r w:rsidRPr="008D3991">
        <w:t>на соответствие требованиям,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заявитель не соответствует требованиям к участникам конкурса,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заявителем представлено более одной заявки;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представленная заявителем заявка не соответствует требованиям,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подготовленная заявителем заявка поступила в уполномоченный орган  после окончания срока приема заявок (в том числе по почте).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Не может являться основанием для отказа в допуске к участию в конкурсе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5.9.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Объем субсидии, предоставляемой социально ориентированной некомме</w:t>
      </w:r>
      <w:r w:rsidR="00EF3AB9" w:rsidRPr="008D3991">
        <w:t xml:space="preserve">рческой организации </w:t>
      </w:r>
      <w:r w:rsidR="00DA2A4B" w:rsidRPr="008D3991">
        <w:t>Краснотуранского</w:t>
      </w:r>
      <w:r w:rsidR="00EF3AB9" w:rsidRPr="008D3991">
        <w:t xml:space="preserve"> района</w:t>
      </w:r>
      <w:r w:rsidRPr="008D3991">
        <w:t xml:space="preserve">, не может превышать объема субсидий, предусмотренных мероприятиями </w:t>
      </w:r>
      <w:r w:rsidR="00DA2A4B" w:rsidRPr="008D3991">
        <w:t xml:space="preserve"> муниципальной </w:t>
      </w:r>
      <w:r w:rsidRPr="008D3991">
        <w:t xml:space="preserve"> программой  </w:t>
      </w:r>
      <w:r w:rsidR="00DA2A4B" w:rsidRPr="008D3991">
        <w:rPr>
          <w:bCs/>
        </w:rPr>
        <w:t xml:space="preserve">«Поддержка социально ориентированных некоммерческих организаций     </w:t>
      </w:r>
      <w:r w:rsidR="00DA2A4B" w:rsidRPr="008D3991">
        <w:t>Краснотуранского района</w:t>
      </w:r>
      <w:r w:rsidR="00EF3AB9" w:rsidRPr="008D3991">
        <w:rPr>
          <w:rFonts w:eastAsia="Calibri"/>
        </w:rPr>
        <w:t>».</w:t>
      </w:r>
      <w:r w:rsidR="00EF3AB9"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5.10.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5.11. 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пяти дней </w:t>
      </w:r>
      <w:r w:rsidRPr="008D3991">
        <w:rPr>
          <w:lang w:val="en-US"/>
        </w:rPr>
        <w:t>c</w:t>
      </w:r>
      <w:r w:rsidRPr="008D3991">
        <w:t>о дня их утверждения.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5.12. 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5.13.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5.14. Информация об участниках конкурса, рейтинге поданных ими заявок и иная информация о проведении конкурса может размещаться на</w:t>
      </w:r>
      <w:r w:rsidR="00327320" w:rsidRPr="008D3991">
        <w:t xml:space="preserve"> сайтах уполномоченного органа </w:t>
      </w:r>
      <w:r w:rsidRPr="008D3991">
        <w:t>в сети "Интернет", других сайтах в сети "Интернет" и в средствах массовой информации.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5.15.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Уведомление о прекращении проведения конкурса незамедлительно размещается на сайте уполномоченного органа в сети "Интернет".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5.16.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6. Условия участия в конкурсе</w:t>
      </w:r>
    </w:p>
    <w:p w:rsidR="00A576EE" w:rsidRPr="00B3741B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6.1. </w:t>
      </w:r>
      <w:r w:rsidRPr="00B3741B">
        <w:t>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:rsidR="00A576EE" w:rsidRPr="00B3741B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B3741B">
        <w:t>- заявление установленной формы на печатном и электронном носителях (</w:t>
      </w:r>
      <w:hyperlink w:anchor="Par660" w:history="1">
        <w:r w:rsidRPr="00B3741B">
          <w:t>приложение 1</w:t>
        </w:r>
      </w:hyperlink>
      <w:r w:rsidRPr="00B3741B">
        <w:t xml:space="preserve"> к Положению);</w:t>
      </w:r>
    </w:p>
    <w:p w:rsidR="00A576EE" w:rsidRPr="00B3741B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B3741B">
        <w:t>- программу (проект) на печатном и электронном носителях по установленной форме;</w:t>
      </w:r>
    </w:p>
    <w:p w:rsidR="00A576EE" w:rsidRPr="00B3741B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B3741B"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A576EE" w:rsidRPr="00B3741B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B3741B">
        <w:t>- копию учредительных документов заявителя;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B3741B">
        <w:lastRenderedPageBreak/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  <w:bookmarkStart w:id="8" w:name="_GoBack"/>
      <w:bookmarkEnd w:id="8"/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6.2. 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на: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оказание материальной помощи, а также платных услуг населению;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проведение митингов, демонстраций, пикетирования;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реализацию мероприятий, предполагающих извлечение прибыли.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6.3. Кроме </w:t>
      </w:r>
      <w:r w:rsidR="008F1981" w:rsidRPr="008D3991">
        <w:t>документов, указанных в пункте 6</w:t>
      </w:r>
      <w:r w:rsidRPr="008D3991">
        <w:t>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7. Предоставление и использование субсидий</w:t>
      </w: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both"/>
      </w:pPr>
      <w:bookmarkStart w:id="9" w:name="Par604"/>
      <w:bookmarkEnd w:id="9"/>
      <w:r w:rsidRPr="008D3991">
        <w:t xml:space="preserve">7.1. 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</w:t>
      </w:r>
      <w:hyperlink w:anchor="Par819" w:history="1">
        <w:r w:rsidRPr="008D3991">
          <w:t>приложению 2</w:t>
        </w:r>
      </w:hyperlink>
      <w:r w:rsidRPr="008D3991">
        <w:t xml:space="preserve"> к настоящему Положению, в которых предусматриваются: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размеры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цели и сроки использования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порядок и сроки предоставления отчетности об использовании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порядок возврата субсидии в случае ее нецелевого использования или не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использования в установленные сроки.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7.2. Если в течение установленного срока договор не заключен по вине получателя субсидии, то он теряет право на ее получение.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0" w:name="Par614"/>
      <w:bookmarkEnd w:id="10"/>
      <w:r w:rsidRPr="008D3991">
        <w:t>7.3. Условия предоставления субсидий: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соответствие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требованиям к участникам конкурса,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включение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в список победителей конкурса, утвержденный уполномоченным органом;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заключение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договора, указанного в </w:t>
      </w:r>
      <w:hyperlink w:anchor="Par604" w:history="1">
        <w:r w:rsidRPr="008D3991">
          <w:t>пункте 7.1</w:t>
        </w:r>
      </w:hyperlink>
      <w:r w:rsidRPr="008D3991">
        <w:t xml:space="preserve"> настоящего Положения;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обязательство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по финансированию программы (проекта), </w:t>
      </w:r>
      <w:r w:rsidR="00CC01A2" w:rsidRPr="008D3991">
        <w:t xml:space="preserve"> осуществляется </w:t>
      </w:r>
      <w:r w:rsidRPr="008D3991">
        <w:t>за счет средств из внебюджетных источн</w:t>
      </w:r>
      <w:r w:rsidR="00EF3AB9" w:rsidRPr="008D3991">
        <w:t xml:space="preserve">иков в размере не менее </w:t>
      </w:r>
      <w:r w:rsidRPr="008D3991">
        <w:t xml:space="preserve"> пяти процентов общей суммы расходов на реализацию программы (проекта).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счет исполнения обязательства социально ориентированной некоммерческой организации по финансированию программы (проекта), 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7.4. При соблюдении условий, предусмотренных </w:t>
      </w:r>
      <w:hyperlink w:anchor="Par614" w:history="1">
        <w:r w:rsidRPr="008D3991">
          <w:t>пунктом 7.3</w:t>
        </w:r>
      </w:hyperlink>
      <w:r w:rsidRPr="008D3991"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7.5. Предоставленные субсидии могут быть использованы только на цели, указанные в </w:t>
      </w:r>
      <w:hyperlink w:anchor="Par532" w:history="1">
        <w:r w:rsidRPr="008D3991">
          <w:t>пункте 4</w:t>
        </w:r>
      </w:hyperlink>
      <w:r w:rsidRPr="008D3991">
        <w:t xml:space="preserve"> настоящего Положения.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следующие расходы на свое содержание и ведение уставной деятельности: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оплата труда;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оплата товаров, работ, услуг;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left="708"/>
        <w:jc w:val="both"/>
      </w:pPr>
      <w:r w:rsidRPr="008D3991">
        <w:t>арендная плата;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уплата налогов, сборов, страховых взносов и иных обязательных платежей в бюджетную систему Российской Федерации;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прочие расходы.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15411F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расходы, связанные с осуществлением деятельности, напрямую не связа</w:t>
      </w:r>
      <w:r w:rsidR="0015411F" w:rsidRPr="008D3991">
        <w:t>нной с программами (проектами);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поддержку политических партий и кампаний;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проведение митингов, демонстраций, пикетирований;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фундаментальные научные исследования;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приобретение алкогольных напитков и табачной продукции;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уплата штрафов.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7.6. Предоставленные субсидии должны быть использованы в сроки, предусмотренные договором о предоставлении субсидий.</w:t>
      </w:r>
    </w:p>
    <w:p w:rsidR="0015411F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использования субсидий могут определяться в договорах о предоставлении субсидий в индивидуальном порядке с учетом сроков реализации програ</w:t>
      </w:r>
      <w:r w:rsidR="0015411F" w:rsidRPr="008D3991">
        <w:t>мм (проектов).</w:t>
      </w:r>
      <w:r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использования субсидий не ограничиваются финансовым годом, в котором предоставлены эти субсидии.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7.7. 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</w:t>
      </w:r>
      <w:r w:rsidR="0015411F" w:rsidRPr="008D3991">
        <w:t>реализации программ (проектов).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7.8.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9472F8" w:rsidRPr="008D3991">
        <w:t xml:space="preserve">районный </w:t>
      </w:r>
      <w:r w:rsidR="00371A57" w:rsidRPr="008D3991">
        <w:t>бюджет</w:t>
      </w:r>
      <w:r w:rsidRPr="008D3991">
        <w:t>.</w:t>
      </w:r>
    </w:p>
    <w:p w:rsidR="00A8648D" w:rsidRPr="008D3991" w:rsidRDefault="00A576EE" w:rsidP="007768EA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7.9. Контроль за целевым испол</w:t>
      </w:r>
      <w:r w:rsidR="0003403E" w:rsidRPr="008D3991">
        <w:t>ьзованием субсидий осуществляет</w:t>
      </w:r>
      <w:r w:rsidRPr="008D3991">
        <w:t xml:space="preserve"> финансовое управлен</w:t>
      </w:r>
      <w:r w:rsidR="00B53007" w:rsidRPr="008D3991">
        <w:t xml:space="preserve">ие администрации </w:t>
      </w:r>
      <w:r w:rsidR="00371A57" w:rsidRPr="008D3991">
        <w:t>Краснотуранского</w:t>
      </w:r>
      <w:r w:rsidR="00B53007" w:rsidRPr="008D3991">
        <w:t xml:space="preserve"> района</w:t>
      </w:r>
      <w:r w:rsidRPr="008D3991">
        <w:t>.</w:t>
      </w:r>
    </w:p>
    <w:p w:rsidR="00A8648D" w:rsidRPr="008D3991" w:rsidRDefault="00A8648D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8D3991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8. Порядок определения объема субсидий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8.1. 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котором организации, получившие большее количество баллов, получают более высокий рейтинг.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1" w:name="Par647"/>
      <w:bookmarkEnd w:id="11"/>
      <w:r w:rsidRPr="008D3991">
        <w:t>8.2. 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2" w:name="Par648"/>
      <w:bookmarkEnd w:id="12"/>
      <w:r w:rsidRPr="008D3991">
        <w:t>8.3. В случае,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A576EE" w:rsidRPr="008D3991" w:rsidRDefault="00A576EE" w:rsidP="008D3991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8.4. 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Pr="008D3991">
          <w:t>пунктами 8.2</w:t>
        </w:r>
      </w:hyperlink>
      <w:r w:rsidRPr="008D3991">
        <w:t xml:space="preserve"> и </w:t>
      </w:r>
      <w:hyperlink w:anchor="Par648" w:history="1">
        <w:r w:rsidRPr="008D3991">
          <w:t>8.3</w:t>
        </w:r>
      </w:hyperlink>
      <w:r w:rsidRPr="008D3991">
        <w:t>.</w:t>
      </w:r>
    </w:p>
    <w:p w:rsidR="00A576EE" w:rsidRPr="008D3991" w:rsidRDefault="00A576EE" w:rsidP="00A576EE">
      <w:pPr>
        <w:sectPr w:rsidR="00A576EE" w:rsidRPr="008D3991" w:rsidSect="002C0CA5">
          <w:pgSz w:w="11906" w:h="16838"/>
          <w:pgMar w:top="1134" w:right="1134" w:bottom="142" w:left="1134" w:header="709" w:footer="709" w:gutter="0"/>
          <w:cols w:space="720"/>
        </w:sect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ar660"/>
      <w:bookmarkEnd w:id="13"/>
      <w:r w:rsidRPr="00A576EE">
        <w:rPr>
          <w:sz w:val="28"/>
          <w:szCs w:val="28"/>
        </w:rPr>
        <w:t>ЗАЯВЛЕНИЕ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на участие в конкурсном отборе социально ориентированной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организацией для предоставления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A576EE" w:rsidRPr="00A576EE" w:rsidTr="00A576E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 (полное наименование некоммерческой организации)</w:t>
            </w: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              наименование</w:t>
            </w:r>
            <w:r w:rsidRPr="00A576EE">
              <w:br/>
              <w:t xml:space="preserve">некоммерческой организации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Организационно-правовая форма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регистрации (при  создании  до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 внесения  записи  о  создании  в</w:t>
            </w:r>
            <w:r w:rsidRPr="00A576EE">
              <w:br/>
              <w:t>Единый     государственный      реестр</w:t>
            </w:r>
            <w:r w:rsidRPr="00A576EE">
              <w:br/>
              <w:t>юридических лиц (при создании после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Основной               государственный</w:t>
            </w:r>
            <w:r w:rsidRPr="00A576EE">
              <w:br/>
              <w:t xml:space="preserve">регистрационный номер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по общероссийскому  классификатору</w:t>
            </w:r>
            <w:r w:rsidRPr="00A576EE">
              <w:br/>
              <w:t xml:space="preserve">продукции (ОКПО)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Код(ы)       по        общероссийскому</w:t>
            </w:r>
            <w:r w:rsidRPr="00A576EE">
              <w:br/>
              <w:t>классификатору     внешнеэкономической</w:t>
            </w:r>
            <w:r w:rsidRPr="00A576EE">
              <w:br/>
              <w:t xml:space="preserve">деятельности </w:t>
            </w:r>
            <w:hyperlink r:id="rId8" w:history="1">
              <w:r w:rsidRPr="00A576EE"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Pr="00A576EE">
              <w:br/>
              <w:t xml:space="preserve">(ИНН)  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Код причины постановки на учет (КПП)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расчетного счета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корреспондентского счета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Адрес  (место  нахождения)   постоянно</w:t>
            </w:r>
            <w:r w:rsidRPr="00A576EE">
              <w:br/>
              <w:t>действующего   органа   некоммерческой</w:t>
            </w:r>
            <w:r w:rsidRPr="00A576EE">
              <w:br/>
              <w:t xml:space="preserve">организации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Почтовый адрес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Адрес электронной почты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должности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Фамилия, имя, отчество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работников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добровольцев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Численность  учредителей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 сумма    денежных    средств,</w:t>
            </w:r>
            <w:r w:rsidRPr="00A576EE">
              <w:br/>
              <w:t>полученных некоммерческой организацией</w:t>
            </w:r>
            <w:r w:rsidRPr="00A576EE">
              <w:br/>
              <w:t xml:space="preserve">в предыдущем году, из них: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взносы    учредителей   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пожертвования физических лиц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средства,      предоставленные      из</w:t>
            </w:r>
            <w:r w:rsidRPr="00A576EE">
              <w:br/>
              <w:t>федерального     бюджета,     бюджетов</w:t>
            </w:r>
            <w:r w:rsidRPr="00A576EE">
              <w:br/>
              <w:t>субъектов    Российской     Федерации,</w:t>
            </w:r>
            <w:r w:rsidRPr="00A576EE">
              <w:br/>
            </w:r>
            <w:r w:rsidRPr="00A576EE">
              <w:lastRenderedPageBreak/>
              <w:t xml:space="preserve">местных бюджетов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доход от целевого капитала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Информация о видах деятельности, осуществляемых              </w:t>
            </w:r>
            <w:r w:rsidRPr="00A576EE">
              <w:br/>
              <w:t xml:space="preserve">                      некоммерческой организацией                        </w:t>
            </w:r>
          </w:p>
        </w:tc>
      </w:tr>
      <w:tr w:rsidR="00A576EE" w:rsidRPr="00A576EE" w:rsidTr="003E55E3">
        <w:trPr>
          <w:trHeight w:val="32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627"/>
      </w:tblGrid>
      <w:tr w:rsidR="00A576EE" w:rsidRPr="00A576EE" w:rsidTr="00A576EE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Информация о программе</w:t>
            </w:r>
            <w:r w:rsidR="00B53007">
              <w:t xml:space="preserve"> (проекте)</w:t>
            </w:r>
            <w:r w:rsidRPr="00A576EE">
              <w:t xml:space="preserve">, представленной в составе заявки на участие    </w:t>
            </w:r>
            <w:r w:rsidRPr="00A576EE">
              <w:br/>
              <w:t xml:space="preserve">в конкурсном отборе социально ориентированных некоммерческих организаций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 w:rsidR="00B53007">
              <w:t>(проекта)</w:t>
            </w:r>
            <w:r w:rsidRPr="00A576EE">
              <w:t xml:space="preserve">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Наименование       органа        управления</w:t>
            </w:r>
            <w:r w:rsidRPr="00A576EE">
              <w:br/>
              <w:t>некоммерческой  организации,   утвердившего</w:t>
            </w:r>
            <w:r w:rsidRPr="00A576EE">
              <w:br/>
              <w:t xml:space="preserve">программу  </w:t>
            </w:r>
            <w:r w:rsidR="00B53007">
              <w:t>(проект)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Дата утверждения программы   </w:t>
            </w:r>
            <w:r w:rsidR="00B53007">
              <w:t>(проекта)</w:t>
            </w:r>
            <w:r w:rsidRPr="00A576EE">
              <w:t xml:space="preserve">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 w:rsidR="00B53007">
              <w:t xml:space="preserve">   (проекта)</w:t>
            </w:r>
            <w:r w:rsidRPr="00A576EE">
              <w:t xml:space="preserve">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 реализации  мероприятий   программы</w:t>
            </w:r>
            <w:r w:rsidR="00B53007">
              <w:t xml:space="preserve"> (проекта),</w:t>
            </w:r>
            <w:r w:rsidRPr="00A576EE">
              <w:t xml:space="preserve">для   финансового    обеспечения    </w:t>
            </w:r>
            <w:r w:rsidR="00B53007">
              <w:t xml:space="preserve">которых  </w:t>
            </w:r>
            <w:r w:rsidRPr="00A576EE">
              <w:t xml:space="preserve">запрашивается субсидия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сумма   планируемых   расходов   на</w:t>
            </w:r>
            <w:r w:rsidRPr="00A576EE">
              <w:br/>
              <w:t xml:space="preserve">реализацию программы </w:t>
            </w:r>
            <w:r w:rsidR="00B53007">
              <w:t>(проекта)</w:t>
            </w:r>
            <w:r w:rsidRPr="00A576EE">
              <w:t xml:space="preserve">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Предполагаемая    сумма    со финансирования</w:t>
            </w:r>
            <w:r w:rsidRPr="00A576EE">
              <w:br/>
              <w:t xml:space="preserve">программы  </w:t>
            </w:r>
            <w:r w:rsidR="00B53007">
              <w:t>(проекта)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B53007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rPr>
                <w:sz w:val="20"/>
                <w:szCs w:val="20"/>
              </w:rPr>
              <w:t xml:space="preserve">   </w:t>
            </w:r>
            <w:r w:rsidRPr="00B53007">
              <w:t>Краткое описание мероприятий программы</w:t>
            </w:r>
            <w:r w:rsidR="00B53007" w:rsidRPr="00B53007">
              <w:t xml:space="preserve"> (проекта)</w:t>
            </w:r>
            <w:r w:rsidRPr="00B53007">
              <w:t xml:space="preserve">, для финансового обеспечения   </w:t>
            </w:r>
            <w:r w:rsidRPr="00B53007">
              <w:br/>
              <w:t xml:space="preserve">                     которых запрашивается субсидия                      </w:t>
            </w:r>
          </w:p>
        </w:tc>
      </w:tr>
      <w:tr w:rsidR="00A576EE" w:rsidRPr="00A576EE" w:rsidTr="006E2371">
        <w:trPr>
          <w:trHeight w:val="56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rPr>
          <w:sz w:val="20"/>
          <w:szCs w:val="20"/>
        </w:rPr>
        <w:t xml:space="preserve">  </w:t>
      </w:r>
      <w:r w:rsidRPr="00A576EE">
        <w:t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организаций для предоставления субсидии, подтверждаю.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</w:t>
      </w:r>
      <w:proofErr w:type="gramStart"/>
      <w:r w:rsidRPr="00A576EE">
        <w:t>С  условиями</w:t>
      </w:r>
      <w:proofErr w:type="gramEnd"/>
      <w:r w:rsidRPr="00A576EE">
        <w:t xml:space="preserve">  конкурсного отбора и предоставления субсидии ознакомлен и согласен.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Не возражаю против обработки моих персональных данны</w:t>
      </w:r>
      <w:r w:rsidR="0003403E">
        <w:t xml:space="preserve">х администрацией </w:t>
      </w:r>
      <w:r w:rsidR="00EC6DA7">
        <w:t>Краснотуранского</w:t>
      </w:r>
      <w:r w:rsidR="0003403E">
        <w:t xml:space="preserve"> района</w:t>
      </w:r>
      <w:r w:rsidRPr="00A576EE">
        <w:t xml:space="preserve"> с целю рассмотрения заявки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____________________________       __________      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(наименование должности        </w:t>
      </w:r>
      <w:r w:rsidR="005338BE">
        <w:t xml:space="preserve">       </w:t>
      </w:r>
      <w:proofErr w:type="gramStart"/>
      <w:r w:rsidR="005338BE">
        <w:t xml:space="preserve"> </w:t>
      </w:r>
      <w:r w:rsidRPr="00A576EE">
        <w:t xml:space="preserve">  (</w:t>
      </w:r>
      <w:proofErr w:type="gramEnd"/>
      <w:r w:rsidRPr="00A576EE">
        <w:t>подпись)       (фамилия, инициалы)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руководителя некоммерческой</w:t>
      </w:r>
    </w:p>
    <w:p w:rsid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организации)</w:t>
      </w:r>
    </w:p>
    <w:p w:rsidR="0003403E" w:rsidRPr="00A576EE" w:rsidRDefault="0003403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6EE">
        <w:rPr>
          <w:rFonts w:ascii="Courier New" w:hAnsi="Courier New" w:cs="Courier New"/>
          <w:sz w:val="20"/>
          <w:szCs w:val="20"/>
        </w:rPr>
        <w:t xml:space="preserve">    "__" __________ 20__ г.       М.П.</w:t>
      </w: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55E3" w:rsidRDefault="003E55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  <w:r w:rsidRPr="003E55E3">
        <w:lastRenderedPageBreak/>
        <w:t>Приложение 2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r w:rsidRPr="003E55E3">
        <w:t xml:space="preserve">                                                                                                        к Положению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4" w:name="Par819"/>
      <w:bookmarkEnd w:id="14"/>
      <w:r w:rsidRPr="003E55E3">
        <w:t>ДОГОВОР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r w:rsidRPr="003E55E3">
        <w:t xml:space="preserve">на предоставление субсидий из </w:t>
      </w:r>
      <w:r w:rsidR="009472F8" w:rsidRPr="003E55E3">
        <w:t xml:space="preserve">районного </w:t>
      </w:r>
      <w:r w:rsidRPr="003E55E3">
        <w:t>бюджета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>г. ________                                          "__" _________ 20__ г.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03403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Администрация  </w:t>
      </w:r>
      <w:proofErr w:type="spellStart"/>
      <w:r w:rsidR="00EC6DA7" w:rsidRPr="003E55E3">
        <w:t>Красноутарснкого</w:t>
      </w:r>
      <w:proofErr w:type="spellEnd"/>
      <w:r w:rsidRPr="003E55E3">
        <w:t xml:space="preserve"> района, в лице главы </w:t>
      </w:r>
      <w:r w:rsidR="00A576EE" w:rsidRPr="003E55E3">
        <w:t xml:space="preserve"> администрации</w:t>
      </w:r>
      <w:r w:rsidRPr="003E55E3">
        <w:t xml:space="preserve"> </w:t>
      </w:r>
      <w:r w:rsidR="00EC6DA7" w:rsidRPr="003E55E3">
        <w:t>Линдт В.А.</w:t>
      </w:r>
      <w:r w:rsidRPr="003E55E3">
        <w:t>.</w:t>
      </w:r>
      <w:r w:rsidR="00A576EE" w:rsidRPr="003E55E3">
        <w:t>, именуемый в дальнейшем "</w:t>
      </w:r>
      <w:r w:rsidR="00374858" w:rsidRPr="003E55E3">
        <w:t>Главный распорядитель</w:t>
      </w:r>
      <w:r w:rsidR="00A576EE" w:rsidRPr="003E55E3">
        <w:t>", действующий на основании Устава 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1. Предмет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37485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Главный распорядитель </w:t>
      </w:r>
      <w:r w:rsidR="00A576EE" w:rsidRPr="003E55E3">
        <w:t>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2. Состав субсидии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 xml:space="preserve">    </w:t>
      </w:r>
      <w:r w:rsidRPr="003E55E3">
        <w:tab/>
        <w:t>2.1.  Размер  субсидии, предоставляемой Получателю субсидии, составляет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>________________(________________________________________) рублей.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 xml:space="preserve">       (цифрами)                         (прописью)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2.2. 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</w:t>
      </w:r>
      <w:hyperlink w:anchor="Par896" w:history="1">
        <w:r w:rsidRPr="003E55E3">
          <w:t>приложение 1</w:t>
        </w:r>
      </w:hyperlink>
      <w:r w:rsidRPr="003E55E3">
        <w:t xml:space="preserve"> к настоящему Договору).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3. Права и обязанности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3.1. </w:t>
      </w:r>
      <w:r w:rsidR="00374858" w:rsidRPr="003E55E3">
        <w:t xml:space="preserve">Главный распорядитель </w:t>
      </w:r>
      <w:r w:rsidRPr="003E55E3">
        <w:t>имеет право: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3.1.1. Осуществлять текущий контроль за ходом реализации мероприятий проекта (программы).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3.1.2. Требовать от Получателя субсидии представление отчетности, предусмотренной </w:t>
      </w:r>
      <w:hyperlink w:anchor="Par858" w:history="1">
        <w:r w:rsidRPr="003E55E3">
          <w:t>разделом 4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3.2. </w:t>
      </w:r>
      <w:r w:rsidR="00043F7E" w:rsidRPr="003E55E3">
        <w:t xml:space="preserve">Главный распорядитель </w:t>
      </w:r>
      <w:r w:rsidRPr="003E55E3">
        <w:t>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043F7E" w:rsidRPr="003E55E3" w:rsidRDefault="00A6085F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3.2.1. Г</w:t>
      </w:r>
      <w:r w:rsidR="00043F7E" w:rsidRPr="003E55E3">
        <w:t>лавный распорядитель имеет право осуществлять контроль за соблюдением Получателем субсидии условий предоставления субсидии и настоящего договора</w:t>
      </w:r>
      <w:r w:rsidRPr="003E55E3">
        <w:t>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3.3. Получатель субсидии имеет право: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3.3.1. Перераспределять средства между мероприятиями, направленными на реализацию проекта (программы), в пределах объема предоставленных </w:t>
      </w:r>
      <w:r w:rsidR="00A6085F" w:rsidRPr="003E55E3">
        <w:t xml:space="preserve">Главным распорядителем </w:t>
      </w:r>
      <w:r w:rsidRPr="003E55E3">
        <w:t>средств.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3.3.2. В пределах сметы расходов привлекать третьих лиц к выполнению работ (оказанию услуг).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 Получатель субсидии обязан: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3.4.1. Принять субсидию (финансовые средства) для реализации программы (проекта).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3.4.2. Использовать финансовые средства в соответствии с предметом и условиями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3.4.3. Представить отчетность, предусмотренную </w:t>
      </w:r>
      <w:hyperlink w:anchor="Par858" w:history="1">
        <w:r w:rsidRPr="003E55E3">
          <w:t>разделом 4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lastRenderedPageBreak/>
        <w:t xml:space="preserve"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</w:t>
      </w:r>
      <w:r w:rsidR="00A6085F" w:rsidRPr="003E55E3">
        <w:t xml:space="preserve">Главного распорядителя </w:t>
      </w:r>
      <w:r w:rsidRPr="003E55E3">
        <w:t xml:space="preserve">отчета, предусмотренного </w:t>
      </w:r>
      <w:hyperlink w:anchor="Par860" w:history="1">
        <w:r w:rsidRPr="003E55E3">
          <w:t>пунктом 4.1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3.4.5. Обеспечить наличие в сети "Интернет" сведений согласно </w:t>
      </w:r>
      <w:hyperlink w:anchor="Par896" w:history="1">
        <w:r w:rsidRPr="003E55E3">
          <w:t>приложению 3</w:t>
        </w:r>
      </w:hyperlink>
      <w:r w:rsidRPr="003E55E3">
        <w:t xml:space="preserve"> к настоящему договору.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bookmarkStart w:id="15" w:name="Par858"/>
      <w:bookmarkEnd w:id="15"/>
      <w:r w:rsidRPr="003E55E3">
        <w:t>4. Отчетность и контроль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6" w:name="Par860"/>
      <w:bookmarkEnd w:id="16"/>
      <w:r w:rsidRPr="003E55E3">
        <w:t xml:space="preserve">4.1. Настоящим Договором устанавливается финансовый отчет о реализации проекта по форме согласно </w:t>
      </w:r>
      <w:hyperlink w:anchor="Par896" w:history="1">
        <w:r w:rsidRPr="003E55E3">
          <w:t>приложение 2</w:t>
        </w:r>
      </w:hyperlink>
      <w:r w:rsidRPr="003E55E3">
        <w:t xml:space="preserve"> к настоящему Договору.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4.2. Отчетность, предусмотренная </w:t>
      </w:r>
      <w:hyperlink w:anchor="Par860" w:history="1">
        <w:r w:rsidRPr="003E55E3">
          <w:t>пунктом 4.1</w:t>
        </w:r>
      </w:hyperlink>
      <w:r w:rsidRPr="003E55E3"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6085F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5. Ответственность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6. Срок действия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8672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A576EE" w:rsidRPr="003E55E3" w:rsidRDefault="00A576EE" w:rsidP="008672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7. Порядок изменения и расторжения настоящего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7.1. Изменения к настоящему Договору вступают в силу после подписания их обеими сторонами.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7.2. Получатель субсидии вправе в одностороннем порядке расторгнуть настоящий Договор, предупредив об этом </w:t>
      </w:r>
      <w:r w:rsidR="00A6085F" w:rsidRPr="003E55E3">
        <w:t xml:space="preserve">Главного распорядителя </w:t>
      </w:r>
      <w:r w:rsidRPr="003E55E3">
        <w:t>не менее чем за две недели.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8672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8. Заключительные положения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8.4. Настоящий Договор составлен и подписан в двух экземплярах, имеющих одинаковую юридическую силу.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9. Адреса и реквизиты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6085F" w:rsidP="00A576EE">
      <w:pPr>
        <w:widowControl w:val="0"/>
        <w:autoSpaceDE w:val="0"/>
        <w:autoSpaceDN w:val="0"/>
        <w:adjustRightInd w:val="0"/>
      </w:pPr>
      <w:r w:rsidRPr="003E55E3">
        <w:t xml:space="preserve">Главный распорядитель  </w:t>
      </w:r>
      <w:r w:rsidR="00A576EE" w:rsidRPr="003E55E3">
        <w:t xml:space="preserve">                                  Получатель субсидии</w:t>
      </w:r>
    </w:p>
    <w:p w:rsidR="008672EE" w:rsidRPr="003E55E3" w:rsidRDefault="008672EE" w:rsidP="003E55E3">
      <w:pPr>
        <w:widowControl w:val="0"/>
        <w:autoSpaceDE w:val="0"/>
        <w:autoSpaceDN w:val="0"/>
        <w:adjustRightInd w:val="0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576EE" w:rsidRPr="00A576EE" w:rsidRDefault="00A576EE" w:rsidP="003E55E3">
      <w:pPr>
        <w:spacing w:after="200" w:line="276" w:lineRule="auto"/>
        <w:jc w:val="right"/>
        <w:rPr>
          <w:sz w:val="28"/>
          <w:szCs w:val="28"/>
        </w:rPr>
      </w:pPr>
      <w:r w:rsidRPr="00A576EE">
        <w:rPr>
          <w:sz w:val="28"/>
          <w:szCs w:val="28"/>
        </w:rPr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   </w:t>
      </w:r>
      <w:r w:rsidRPr="00A576EE">
        <w:rPr>
          <w:sz w:val="28"/>
          <w:szCs w:val="28"/>
        </w:rPr>
        <w:t xml:space="preserve">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7" w:name="Par896"/>
      <w:bookmarkEnd w:id="17"/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СМЕТА НА РЕАЛИЗАЦИЮ ПРОГРАММЫ (ПРОЕКТА)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N  </w:t>
            </w:r>
            <w:r w:rsidRPr="0003403E">
              <w:br/>
              <w:t xml:space="preserve">п/п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Направления расходования    </w:t>
            </w:r>
            <w:r w:rsidRPr="0003403E">
              <w:br/>
              <w:t xml:space="preserve">            средств         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   Финансирование (тыс. руб.)       </w:t>
            </w:r>
          </w:p>
        </w:tc>
      </w:tr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собственных средств   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35602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6E2371" w:rsidRDefault="006E2371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576EE" w:rsidRPr="00A576EE" w:rsidRDefault="00A576EE" w:rsidP="003E55E3">
      <w:pPr>
        <w:spacing w:after="200" w:line="276" w:lineRule="auto"/>
        <w:jc w:val="right"/>
        <w:rPr>
          <w:sz w:val="28"/>
          <w:szCs w:val="28"/>
        </w:rPr>
      </w:pPr>
      <w:r w:rsidRPr="00A576EE">
        <w:rPr>
          <w:sz w:val="28"/>
          <w:szCs w:val="28"/>
        </w:rPr>
        <w:t>Приложение 2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</w:t>
      </w:r>
      <w:r w:rsidRPr="00A576EE">
        <w:rPr>
          <w:sz w:val="28"/>
          <w:szCs w:val="28"/>
        </w:rPr>
        <w:t xml:space="preserve">  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03E">
        <w:rPr>
          <w:sz w:val="28"/>
          <w:szCs w:val="28"/>
        </w:rPr>
        <w:t xml:space="preserve">ФИНАНСОВЫЙ ОТЧЕТ О РЕАЛИЗАЦИИ </w:t>
      </w:r>
      <w:r w:rsidR="00B53007">
        <w:rPr>
          <w:sz w:val="28"/>
          <w:szCs w:val="28"/>
        </w:rPr>
        <w:t>ПРОГРАММЫ (</w:t>
      </w:r>
      <w:r w:rsidRPr="0003403E">
        <w:rPr>
          <w:sz w:val="28"/>
          <w:szCs w:val="28"/>
        </w:rPr>
        <w:t>ПРОЕКТА</w:t>
      </w:r>
      <w:r w:rsidR="00B53007">
        <w:rPr>
          <w:sz w:val="28"/>
          <w:szCs w:val="28"/>
        </w:rPr>
        <w:t>)</w:t>
      </w:r>
      <w:r w:rsidRPr="0003403E">
        <w:rPr>
          <w:sz w:val="28"/>
          <w:szCs w:val="28"/>
        </w:rPr>
        <w:t xml:space="preserve"> </w:t>
      </w:r>
      <w:r w:rsidR="00B53007">
        <w:rPr>
          <w:sz w:val="28"/>
          <w:szCs w:val="28"/>
        </w:rPr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340"/>
      </w:tblGrid>
      <w:tr w:rsidR="00A576EE" w:rsidRPr="0003403E" w:rsidTr="00A576E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 N </w:t>
            </w:r>
            <w:r w:rsidRPr="0003403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Направления расходования   </w:t>
            </w:r>
            <w:r w:rsidRPr="0003403E">
              <w:rPr>
                <w:sz w:val="28"/>
                <w:szCs w:val="28"/>
              </w:rPr>
              <w:br/>
              <w:t xml:space="preserve"> средств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Объем средств по  </w:t>
            </w:r>
            <w:r w:rsidRPr="0003403E">
              <w:rPr>
                <w:sz w:val="28"/>
                <w:szCs w:val="28"/>
              </w:rPr>
              <w:br/>
              <w:t>смете (</w:t>
            </w:r>
            <w:proofErr w:type="spellStart"/>
            <w:r w:rsidRPr="0003403E">
              <w:rPr>
                <w:sz w:val="28"/>
                <w:szCs w:val="28"/>
              </w:rPr>
              <w:t>тыс.руб</w:t>
            </w:r>
            <w:proofErr w:type="spellEnd"/>
            <w:r w:rsidRPr="0003403E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Фактические    расходы      (тыс. руб.)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6E2371" w:rsidRDefault="006E2371" w:rsidP="00A576EE">
      <w:pPr>
        <w:widowControl w:val="0"/>
        <w:autoSpaceDE w:val="0"/>
        <w:autoSpaceDN w:val="0"/>
        <w:adjustRightInd w:val="0"/>
        <w:ind w:firstLine="4500"/>
        <w:outlineLvl w:val="1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ind w:firstLine="4500"/>
        <w:outlineLvl w:val="1"/>
        <w:rPr>
          <w:sz w:val="28"/>
          <w:szCs w:val="28"/>
        </w:rPr>
      </w:pPr>
    </w:p>
    <w:p w:rsidR="00A576EE" w:rsidRPr="00081A95" w:rsidRDefault="008D3991" w:rsidP="00081A9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A95">
        <w:rPr>
          <w:sz w:val="28"/>
          <w:szCs w:val="28"/>
        </w:rPr>
        <w:lastRenderedPageBreak/>
        <w:t xml:space="preserve">                                 </w:t>
      </w:r>
      <w:r w:rsidR="00A576EE" w:rsidRPr="008D3991">
        <w:t>Приложение 2</w:t>
      </w:r>
      <w:r w:rsidR="00081A95">
        <w:t xml:space="preserve">   </w:t>
      </w:r>
    </w:p>
    <w:p w:rsidR="0003403E" w:rsidRPr="008D3991" w:rsidRDefault="00A576EE" w:rsidP="008D3991">
      <w:pPr>
        <w:widowControl w:val="0"/>
        <w:autoSpaceDE w:val="0"/>
        <w:autoSpaceDN w:val="0"/>
        <w:adjustRightInd w:val="0"/>
        <w:ind w:left="708" w:firstLine="4500"/>
      </w:pPr>
      <w:r w:rsidRPr="008D3991">
        <w:t xml:space="preserve">к постановлению </w:t>
      </w:r>
      <w:r w:rsidR="0003403E" w:rsidRPr="008D3991">
        <w:t xml:space="preserve"> администрации </w:t>
      </w:r>
    </w:p>
    <w:p w:rsidR="00A576EE" w:rsidRPr="008D3991" w:rsidRDefault="00EC6DA7" w:rsidP="008D3991">
      <w:pPr>
        <w:widowControl w:val="0"/>
        <w:autoSpaceDE w:val="0"/>
        <w:autoSpaceDN w:val="0"/>
        <w:adjustRightInd w:val="0"/>
        <w:ind w:left="708" w:firstLine="4500"/>
      </w:pPr>
      <w:r w:rsidRPr="008D3991">
        <w:t>Краснотуранского</w:t>
      </w:r>
      <w:r w:rsidR="0003403E" w:rsidRPr="008D3991">
        <w:t xml:space="preserve"> района</w:t>
      </w:r>
    </w:p>
    <w:p w:rsidR="00A576EE" w:rsidRPr="008D3991" w:rsidRDefault="00A576EE" w:rsidP="008D3991">
      <w:pPr>
        <w:widowControl w:val="0"/>
        <w:autoSpaceDE w:val="0"/>
        <w:autoSpaceDN w:val="0"/>
        <w:adjustRightInd w:val="0"/>
        <w:ind w:left="708" w:firstLine="4500"/>
        <w:rPr>
          <w:u w:val="single"/>
        </w:rPr>
      </w:pPr>
      <w:r w:rsidRPr="008D3991">
        <w:t xml:space="preserve">от « </w:t>
      </w:r>
      <w:r w:rsidR="00FD7E09" w:rsidRPr="008D3991">
        <w:rPr>
          <w:u w:val="single"/>
        </w:rPr>
        <w:t>11</w:t>
      </w:r>
      <w:r w:rsidRPr="008D3991">
        <w:t xml:space="preserve">» </w:t>
      </w:r>
      <w:r w:rsidR="00FD7E09" w:rsidRPr="008D3991">
        <w:t xml:space="preserve">ноября </w:t>
      </w:r>
      <w:r w:rsidR="00EC6DA7" w:rsidRPr="008D3991">
        <w:t>2015</w:t>
      </w:r>
      <w:r w:rsidRPr="008D3991">
        <w:t xml:space="preserve"> г. №</w:t>
      </w:r>
      <w:r w:rsidR="00FD7E09" w:rsidRPr="008D3991">
        <w:t xml:space="preserve"> 656-п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450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8" w:name="Par938"/>
      <w:bookmarkEnd w:id="18"/>
      <w:r w:rsidRPr="008D3991">
        <w:t>ПОЛОЖЕНИЕ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r w:rsidRPr="008D3991">
        <w:t>О КОНКУРСНОЙ КОМИССИИ ПО ОТБОРУ</w:t>
      </w:r>
      <w:r w:rsidR="00B53007" w:rsidRPr="008D3991">
        <w:t xml:space="preserve"> ПРОГРАММ (</w:t>
      </w:r>
      <w:r w:rsidRPr="008D3991">
        <w:t>ПРОЕКТОВ</w:t>
      </w:r>
      <w:r w:rsidR="00B53007" w:rsidRPr="008D3991">
        <w:t>)</w:t>
      </w:r>
      <w:r w:rsidRPr="008D3991">
        <w:t xml:space="preserve"> </w:t>
      </w:r>
      <w:r w:rsidR="00B53007"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r w:rsidRPr="008D3991">
        <w:t>СОЦИАЛЬНО ОРИЕНТИРОВАННЫХ НЕКОММЕРЧЕСКИХ ОРГАНИЗАЦИЙ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1. Состав конкурсной комиссии формируется из представителей органов местного самоуправлени</w:t>
      </w:r>
      <w:r w:rsidR="0003403E" w:rsidRPr="008D3991">
        <w:t xml:space="preserve">я, администрации </w:t>
      </w:r>
      <w:r w:rsidR="00EC6DA7" w:rsidRPr="008D3991">
        <w:t>Краснотуранского</w:t>
      </w:r>
      <w:r w:rsidR="0003403E" w:rsidRPr="008D3991">
        <w:t xml:space="preserve"> района</w:t>
      </w:r>
      <w:r w:rsidRPr="008D3991">
        <w:t>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9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Число членов конкурсной комиссии должно быть нечетным и составлять не менее 9 человек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Изменения в состав конкурсной комиссии вносятс</w:t>
      </w:r>
      <w:r w:rsidR="0003403E" w:rsidRPr="008D3991">
        <w:t xml:space="preserve">я администрацией </w:t>
      </w:r>
      <w:r w:rsidR="00FD7E09" w:rsidRPr="008D3991">
        <w:t xml:space="preserve">Краснотуранского </w:t>
      </w:r>
      <w:r w:rsidR="0003403E" w:rsidRPr="008D3991">
        <w:t>района</w:t>
      </w:r>
      <w:r w:rsidRPr="008D3991">
        <w:t>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2.2. Заместитель председателя комиссии исполняет обязанности председателя в период его отсутствия.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 Деятельность комиссии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3.1. Члены комиссии работают на общественных началах и принимают личное участие в ее работе.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3.2. Формой работы комиссии является ее заседание.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 Рассмотрение и оценка программ (проектов), иных предоставленных документов включает в себя: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4.1. Рассмотрение программ (проектов), которое осуществляется в два этапа: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4.1.1. Предварительное рассмотрение программ (проектов) членами комиссии, в ходе которого каждый член комиссии оценивает по 6-балльной шкале представленные программы (проекты) и заполняет оценочную ведомость (</w:t>
      </w:r>
      <w:hyperlink w:anchor="Par990" w:history="1">
        <w:r w:rsidRPr="008D3991">
          <w:t>приложение 1</w:t>
        </w:r>
      </w:hyperlink>
      <w:r w:rsidRPr="008D3991">
        <w:t xml:space="preserve"> к настоящему Положению).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8D3991">
          <w:t>приложение 2</w:t>
        </w:r>
      </w:hyperlink>
      <w:r w:rsidRPr="008D3991">
        <w:t xml:space="preserve"> к </w:t>
      </w:r>
      <w:r w:rsidRPr="008D3991">
        <w:lastRenderedPageBreak/>
        <w:t>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8D3991">
          <w:t>приложение 3</w:t>
        </w:r>
      </w:hyperlink>
      <w:r w:rsidRPr="008D3991">
        <w:t xml:space="preserve"> к настоящему Положению).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4.2. В случае,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4.5. Член конкурсной комиссии вправе знакомиться с документами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4.6. Член конкурсной комиссии не вправе самостоятельно вступать в личные контакты с участниками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0" w:history="1">
        <w:r w:rsidRPr="008D3991">
          <w:t>кодексом</w:t>
        </w:r>
      </w:hyperlink>
      <w:r w:rsidRPr="008D3991">
        <w:t xml:space="preserve"> Российской Федерации.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Default="00A576EE" w:rsidP="008D399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12474C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9" w:name="Par990"/>
      <w:bookmarkEnd w:id="19"/>
      <w:r w:rsidRPr="00A576EE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0E32AA" w:rsidRDefault="000E32AA" w:rsidP="00A576EE">
      <w:pPr>
        <w:widowControl w:val="0"/>
        <w:autoSpaceDE w:val="0"/>
        <w:autoSpaceDN w:val="0"/>
        <w:adjustRightInd w:val="0"/>
        <w:jc w:val="center"/>
      </w:pPr>
    </w:p>
    <w:p w:rsidR="0072701E" w:rsidRDefault="0072701E">
      <w:pPr>
        <w:spacing w:after="200" w:line="276" w:lineRule="auto"/>
      </w:pPr>
      <w:r>
        <w:br w:type="page"/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lastRenderedPageBreak/>
        <w:t>ОЦЕНОЧНАЯ ВЕДОМОСТЬ</w:t>
      </w:r>
    </w:p>
    <w:p w:rsidR="00A576EE" w:rsidRPr="0003403E" w:rsidRDefault="0012474C" w:rsidP="0072701E">
      <w:pPr>
        <w:widowControl w:val="0"/>
        <w:autoSpaceDE w:val="0"/>
        <w:autoSpaceDN w:val="0"/>
        <w:adjustRightInd w:val="0"/>
        <w:jc w:val="center"/>
      </w:pPr>
      <w:r>
        <w:t>по проекту</w:t>
      </w:r>
      <w:r w:rsidR="0072701E">
        <w:t xml:space="preserve"> </w:t>
      </w:r>
      <w:r w:rsidR="005A7F43" w:rsidRPr="00FF7536">
        <w:rPr>
          <w:b/>
        </w:rPr>
        <w:t>«</w:t>
      </w:r>
      <w:r w:rsidR="00FF7536">
        <w:rPr>
          <w:b/>
        </w:rPr>
        <w:t>______________</w:t>
      </w:r>
      <w:r w:rsidR="00631AFF">
        <w:rPr>
          <w:b/>
        </w:rPr>
        <w:t>________________________________________</w:t>
      </w:r>
      <w:r w:rsidR="0072701E" w:rsidRPr="00FF7536">
        <w:rPr>
          <w:b/>
        </w:rPr>
        <w:t>»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Заседание    Комиссии   по   отбору   программ   (проектов)   социально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 xml:space="preserve">ориентированных некоммерческих организаций </w:t>
      </w:r>
      <w:r w:rsidR="00FF7536"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7711"/>
        <w:gridCol w:w="1134"/>
      </w:tblGrid>
      <w:tr w:rsidR="00A576EE" w:rsidRPr="0012474C" w:rsidTr="000E32AA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N   </w:t>
            </w:r>
            <w:r w:rsidRPr="0012474C">
              <w:rPr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        Наименование показателей оценки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Оценка в   </w:t>
            </w:r>
            <w:r w:rsidRPr="0012474C">
              <w:rPr>
                <w:sz w:val="20"/>
                <w:szCs w:val="20"/>
              </w:rPr>
              <w:br/>
              <w:t xml:space="preserve">   баллах    </w:t>
            </w:r>
          </w:p>
        </w:tc>
      </w:tr>
      <w:tr w:rsidR="00A576EE" w:rsidRPr="0012474C" w:rsidTr="000E32AA">
        <w:trPr>
          <w:trHeight w:val="80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1.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Соответствие  приорит</w:t>
            </w:r>
            <w:r w:rsidR="000E32AA">
              <w:rPr>
                <w:sz w:val="20"/>
                <w:szCs w:val="20"/>
              </w:rPr>
              <w:t>етным  направлениям   поддержки</w:t>
            </w:r>
            <w:r w:rsidRPr="0012474C">
              <w:rPr>
                <w:sz w:val="20"/>
                <w:szCs w:val="20"/>
              </w:rPr>
              <w:t>(оценивается   соотве</w:t>
            </w:r>
            <w:r w:rsidR="000E32AA">
              <w:rPr>
                <w:sz w:val="20"/>
                <w:szCs w:val="20"/>
              </w:rPr>
              <w:t xml:space="preserve">тствие    целей,    мероприятий </w:t>
            </w:r>
            <w:r w:rsidRPr="0012474C">
              <w:rPr>
                <w:sz w:val="20"/>
                <w:szCs w:val="20"/>
              </w:rPr>
              <w:t>программы    (проекта)    выделенным    приоритетным</w:t>
            </w:r>
            <w:r w:rsidRPr="0012474C">
              <w:rPr>
                <w:sz w:val="20"/>
                <w:szCs w:val="20"/>
              </w:rPr>
              <w:br/>
              <w:t>направлениям для пред</w:t>
            </w:r>
            <w:r w:rsidR="000E32AA">
              <w:rPr>
                <w:sz w:val="20"/>
                <w:szCs w:val="20"/>
              </w:rPr>
              <w:t xml:space="preserve">оставления поддержки, наличие и </w:t>
            </w:r>
            <w:r w:rsidRPr="0012474C">
              <w:rPr>
                <w:sz w:val="20"/>
                <w:szCs w:val="20"/>
              </w:rPr>
              <w:t>реалистичность значен</w:t>
            </w:r>
            <w:r w:rsidR="000E32AA">
              <w:rPr>
                <w:sz w:val="20"/>
                <w:szCs w:val="20"/>
              </w:rPr>
              <w:t xml:space="preserve">ий показателей результативности </w:t>
            </w:r>
            <w:r w:rsidRPr="0012474C">
              <w:rPr>
                <w:sz w:val="20"/>
                <w:szCs w:val="20"/>
              </w:rPr>
              <w:t xml:space="preserve">реализации программы (проекта))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14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2.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Актуальность  (оценивается  вероятность  и  скор</w:t>
            </w:r>
            <w:r w:rsidR="000E32AA">
              <w:rPr>
                <w:sz w:val="20"/>
                <w:szCs w:val="20"/>
              </w:rPr>
              <w:t xml:space="preserve">ость </w:t>
            </w:r>
            <w:r w:rsidRPr="0012474C">
              <w:rPr>
                <w:sz w:val="20"/>
                <w:szCs w:val="20"/>
              </w:rPr>
              <w:t>наступления  отрицате</w:t>
            </w:r>
            <w:r w:rsidR="000E32AA">
              <w:rPr>
                <w:sz w:val="20"/>
                <w:szCs w:val="20"/>
              </w:rPr>
              <w:t xml:space="preserve">льных  последствий   в   случае </w:t>
            </w:r>
            <w:r w:rsidRPr="0012474C">
              <w:rPr>
                <w:sz w:val="20"/>
                <w:szCs w:val="20"/>
              </w:rPr>
              <w:t>отказа   от   реализации    мероприятий    программы</w:t>
            </w:r>
            <w:r w:rsidRPr="0012474C">
              <w:rPr>
                <w:sz w:val="20"/>
                <w:szCs w:val="20"/>
              </w:rPr>
              <w:br/>
              <w:t>(проекта), масштабнос</w:t>
            </w:r>
            <w:r w:rsidR="000E32AA">
              <w:rPr>
                <w:sz w:val="20"/>
                <w:szCs w:val="20"/>
              </w:rPr>
              <w:t xml:space="preserve">ть  негативных  последствий,  </w:t>
            </w:r>
            <w:proofErr w:type="spellStart"/>
            <w:r w:rsidR="000E32AA">
              <w:rPr>
                <w:sz w:val="20"/>
                <w:szCs w:val="20"/>
              </w:rPr>
              <w:t>а</w:t>
            </w:r>
            <w:r w:rsidRPr="0012474C">
              <w:rPr>
                <w:sz w:val="20"/>
                <w:szCs w:val="20"/>
              </w:rPr>
              <w:t>также</w:t>
            </w:r>
            <w:proofErr w:type="spellEnd"/>
            <w:r w:rsidRPr="0012474C">
              <w:rPr>
                <w:sz w:val="20"/>
                <w:szCs w:val="20"/>
              </w:rPr>
              <w:t xml:space="preserve">   наличие   или</w:t>
            </w:r>
            <w:r w:rsidR="000E32AA">
              <w:rPr>
                <w:sz w:val="20"/>
                <w:szCs w:val="20"/>
              </w:rPr>
              <w:t xml:space="preserve">   отсутствие   государственных </w:t>
            </w:r>
            <w:r w:rsidRPr="0012474C">
              <w:rPr>
                <w:sz w:val="20"/>
                <w:szCs w:val="20"/>
              </w:rPr>
              <w:t>(муниципальных)  мер  для  решения  таких   же   или</w:t>
            </w:r>
            <w:r w:rsidRPr="0012474C">
              <w:rPr>
                <w:sz w:val="20"/>
                <w:szCs w:val="20"/>
              </w:rPr>
              <w:br/>
              <w:t xml:space="preserve">аналогичных проблем)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3.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Социальная   эффектив</w:t>
            </w:r>
            <w:r w:rsidR="000E32AA">
              <w:rPr>
                <w:sz w:val="20"/>
                <w:szCs w:val="20"/>
              </w:rPr>
              <w:t xml:space="preserve">ность   (улучшения    состояния </w:t>
            </w:r>
            <w:r w:rsidRPr="0012474C">
              <w:rPr>
                <w:sz w:val="20"/>
                <w:szCs w:val="20"/>
              </w:rPr>
              <w:t>целевой  группы,  воз</w:t>
            </w:r>
            <w:r w:rsidR="000E32AA">
              <w:rPr>
                <w:sz w:val="20"/>
                <w:szCs w:val="20"/>
              </w:rPr>
              <w:t xml:space="preserve">действие  на  другие  социально </w:t>
            </w:r>
            <w:r w:rsidRPr="0012474C">
              <w:rPr>
                <w:sz w:val="20"/>
                <w:szCs w:val="20"/>
              </w:rPr>
              <w:t>значимые проблемы, наличие новых подходов и  методов</w:t>
            </w:r>
            <w:r w:rsidRPr="0012474C">
              <w:rPr>
                <w:sz w:val="20"/>
                <w:szCs w:val="20"/>
              </w:rPr>
              <w:br/>
              <w:t xml:space="preserve">в решении заявленных проблем)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571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4.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Реалистичность       </w:t>
            </w:r>
            <w:r w:rsidR="000E32AA">
              <w:rPr>
                <w:sz w:val="20"/>
                <w:szCs w:val="20"/>
              </w:rPr>
              <w:t xml:space="preserve">  (наличие          собственных </w:t>
            </w:r>
            <w:r w:rsidRPr="0012474C">
              <w:rPr>
                <w:sz w:val="20"/>
                <w:szCs w:val="20"/>
              </w:rPr>
              <w:t>квалифицированных  ка</w:t>
            </w:r>
            <w:r w:rsidR="000E32AA">
              <w:rPr>
                <w:sz w:val="20"/>
                <w:szCs w:val="20"/>
              </w:rPr>
              <w:t xml:space="preserve">дров,  способность  привлечь  в </w:t>
            </w:r>
            <w:r w:rsidRPr="0012474C">
              <w:rPr>
                <w:sz w:val="20"/>
                <w:szCs w:val="20"/>
              </w:rPr>
              <w:t>необходимом объеме специалистов и  добровольцев  для</w:t>
            </w:r>
            <w:r w:rsidRPr="0012474C">
              <w:rPr>
                <w:sz w:val="20"/>
                <w:szCs w:val="20"/>
              </w:rPr>
              <w:br/>
              <w:t>реализации мероприяти</w:t>
            </w:r>
            <w:r w:rsidR="000E32AA">
              <w:rPr>
                <w:sz w:val="20"/>
                <w:szCs w:val="20"/>
              </w:rPr>
              <w:t xml:space="preserve">й программы (проекта),  наличие </w:t>
            </w:r>
            <w:r w:rsidRPr="0012474C">
              <w:rPr>
                <w:sz w:val="20"/>
                <w:szCs w:val="20"/>
              </w:rPr>
              <w:t>необходимых   ресурсо</w:t>
            </w:r>
            <w:r w:rsidR="000E32AA">
              <w:rPr>
                <w:sz w:val="20"/>
                <w:szCs w:val="20"/>
              </w:rPr>
              <w:t xml:space="preserve">в,   достаточность   финансовых </w:t>
            </w:r>
            <w:r w:rsidRPr="0012474C">
              <w:rPr>
                <w:sz w:val="20"/>
                <w:szCs w:val="20"/>
              </w:rPr>
              <w:t>средств  для  реализации  мероприятий  и  достижения</w:t>
            </w:r>
            <w:r w:rsidRPr="0012474C">
              <w:rPr>
                <w:sz w:val="20"/>
                <w:szCs w:val="20"/>
              </w:rPr>
              <w:br/>
              <w:t>целей программы (прое</w:t>
            </w:r>
            <w:r w:rsidR="000E32AA">
              <w:rPr>
                <w:sz w:val="20"/>
                <w:szCs w:val="20"/>
              </w:rPr>
              <w:t xml:space="preserve">кта),  а  также  наличие  опыта </w:t>
            </w:r>
            <w:r w:rsidRPr="0012474C">
              <w:rPr>
                <w:sz w:val="20"/>
                <w:szCs w:val="20"/>
              </w:rPr>
              <w:t>выполнения в  прошлом</w:t>
            </w:r>
            <w:r w:rsidR="000E32AA">
              <w:rPr>
                <w:sz w:val="20"/>
                <w:szCs w:val="20"/>
              </w:rPr>
              <w:t xml:space="preserve">  мероприятий,  аналогичных  по </w:t>
            </w:r>
            <w:r w:rsidRPr="0012474C">
              <w:rPr>
                <w:sz w:val="20"/>
                <w:szCs w:val="20"/>
              </w:rPr>
              <w:t>содержанию   и   объему   заявляемым   в   программе</w:t>
            </w:r>
            <w:r w:rsidRPr="0012474C">
              <w:rPr>
                <w:sz w:val="20"/>
                <w:szCs w:val="20"/>
              </w:rPr>
              <w:br/>
              <w:t>(проекте), предоставл</w:t>
            </w:r>
            <w:r w:rsidR="000E32AA">
              <w:rPr>
                <w:sz w:val="20"/>
                <w:szCs w:val="20"/>
              </w:rPr>
              <w:t xml:space="preserve">ение информации об  организации </w:t>
            </w:r>
            <w:r w:rsidRPr="0012474C">
              <w:rPr>
                <w:sz w:val="20"/>
                <w:szCs w:val="20"/>
              </w:rPr>
              <w:t xml:space="preserve">в сети Интернет)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659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5.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Обоснованность (соотв</w:t>
            </w:r>
            <w:r w:rsidR="000E32AA">
              <w:rPr>
                <w:sz w:val="20"/>
                <w:szCs w:val="20"/>
              </w:rPr>
              <w:t xml:space="preserve">етствие  запрашиваемых  средств </w:t>
            </w:r>
            <w:r w:rsidRPr="0012474C">
              <w:rPr>
                <w:sz w:val="20"/>
                <w:szCs w:val="20"/>
              </w:rPr>
              <w:t>на  поддержку   целям</w:t>
            </w:r>
            <w:r w:rsidR="000E32AA">
              <w:rPr>
                <w:sz w:val="20"/>
                <w:szCs w:val="20"/>
              </w:rPr>
              <w:t xml:space="preserve">   и   мероприятиям   программы </w:t>
            </w:r>
            <w:r w:rsidRPr="0012474C">
              <w:rPr>
                <w:sz w:val="20"/>
                <w:szCs w:val="20"/>
              </w:rPr>
              <w:t>(проекта),    наличие    необходимых    обоснований,</w:t>
            </w:r>
            <w:r w:rsidRPr="0012474C">
              <w:rPr>
                <w:sz w:val="20"/>
                <w:szCs w:val="20"/>
              </w:rPr>
              <w:br/>
              <w:t xml:space="preserve">расчетов,   логики   </w:t>
            </w:r>
            <w:r w:rsidR="000E32AA">
              <w:rPr>
                <w:sz w:val="20"/>
                <w:szCs w:val="20"/>
              </w:rPr>
              <w:t xml:space="preserve">и   </w:t>
            </w:r>
            <w:proofErr w:type="spellStart"/>
            <w:r w:rsidR="000E32AA">
              <w:rPr>
                <w:sz w:val="20"/>
                <w:szCs w:val="20"/>
              </w:rPr>
              <w:t>взаимоувязки</w:t>
            </w:r>
            <w:proofErr w:type="spellEnd"/>
            <w:r w:rsidR="000E32AA">
              <w:rPr>
                <w:sz w:val="20"/>
                <w:szCs w:val="20"/>
              </w:rPr>
              <w:t xml:space="preserve">   предлагаемых </w:t>
            </w:r>
            <w:r w:rsidRPr="0012474C">
              <w:rPr>
                <w:sz w:val="20"/>
                <w:szCs w:val="20"/>
              </w:rPr>
              <w:t xml:space="preserve">мероприятий)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675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6.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Экономическая эффекти</w:t>
            </w:r>
            <w:r w:rsidR="000E32AA">
              <w:rPr>
                <w:sz w:val="20"/>
                <w:szCs w:val="20"/>
              </w:rPr>
              <w:t xml:space="preserve">вность  (соотношение  затрат  и </w:t>
            </w:r>
            <w:r w:rsidRPr="0012474C">
              <w:rPr>
                <w:sz w:val="20"/>
                <w:szCs w:val="20"/>
              </w:rPr>
              <w:t>полученных  результат</w:t>
            </w:r>
            <w:r w:rsidR="000E32AA">
              <w:rPr>
                <w:sz w:val="20"/>
                <w:szCs w:val="20"/>
              </w:rPr>
              <w:t xml:space="preserve">ов  (в  случаях,  когда   такая </w:t>
            </w:r>
            <w:r w:rsidRPr="0012474C">
              <w:rPr>
                <w:sz w:val="20"/>
                <w:szCs w:val="20"/>
              </w:rPr>
              <w:t>оценка  возможна),  количество  создаваемых  рабочих</w:t>
            </w:r>
            <w:r w:rsidRPr="0012474C">
              <w:rPr>
                <w:sz w:val="20"/>
                <w:szCs w:val="20"/>
              </w:rPr>
              <w:br/>
              <w:t>мест, количество прив</w:t>
            </w:r>
            <w:r w:rsidR="000E32AA">
              <w:rPr>
                <w:sz w:val="20"/>
                <w:szCs w:val="20"/>
              </w:rPr>
              <w:t xml:space="preserve">лекаемых к реализации программы </w:t>
            </w:r>
            <w:r w:rsidRPr="0012474C">
              <w:rPr>
                <w:sz w:val="20"/>
                <w:szCs w:val="20"/>
              </w:rPr>
              <w:t>(проекта)   доброволь</w:t>
            </w:r>
            <w:r w:rsidR="000E32AA">
              <w:rPr>
                <w:sz w:val="20"/>
                <w:szCs w:val="20"/>
              </w:rPr>
              <w:t xml:space="preserve">цев,    объем    предполагаемых </w:t>
            </w:r>
            <w:r w:rsidRPr="0012474C">
              <w:rPr>
                <w:sz w:val="20"/>
                <w:szCs w:val="20"/>
              </w:rPr>
              <w:t>поступлений на  реализацию  программы  (проекта)  из</w:t>
            </w:r>
            <w:r w:rsidRPr="0012474C">
              <w:rPr>
                <w:sz w:val="20"/>
                <w:szCs w:val="20"/>
              </w:rPr>
              <w:br/>
              <w:t>внебюджетных источников, включая денежные  средства,</w:t>
            </w:r>
            <w:r w:rsidR="000E32AA">
              <w:rPr>
                <w:sz w:val="20"/>
                <w:szCs w:val="20"/>
              </w:rPr>
              <w:t xml:space="preserve"> </w:t>
            </w:r>
            <w:r w:rsidRPr="0012474C">
              <w:rPr>
                <w:sz w:val="20"/>
                <w:szCs w:val="20"/>
              </w:rPr>
              <w:t>иное имущество, возмо</w:t>
            </w:r>
            <w:r w:rsidR="000E32AA">
              <w:rPr>
                <w:sz w:val="20"/>
                <w:szCs w:val="20"/>
              </w:rPr>
              <w:t xml:space="preserve">жности увеличения экономической </w:t>
            </w:r>
            <w:r w:rsidRPr="0012474C">
              <w:rPr>
                <w:sz w:val="20"/>
                <w:szCs w:val="20"/>
              </w:rPr>
              <w:t xml:space="preserve">активности  целевых  </w:t>
            </w:r>
            <w:r w:rsidR="000E32AA">
              <w:rPr>
                <w:sz w:val="20"/>
                <w:szCs w:val="20"/>
              </w:rPr>
              <w:t xml:space="preserve">групп  населения  в  результате </w:t>
            </w:r>
            <w:r w:rsidRPr="0012474C">
              <w:rPr>
                <w:sz w:val="20"/>
                <w:szCs w:val="20"/>
              </w:rPr>
              <w:t xml:space="preserve">реализации мероприятий)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>Член Комиссии _________ _____________________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 xml:space="preserve">              (подпись) (расшифровка подписи)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Примечания: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Для оценки программы (проекта) по каждому показателю применяется 6-балльная шкала, где учитываются: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0 - программа (проект) полностью не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1 - программа (проект) в малой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2 - программа (проект) в незначительной части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3 - программа (проект) в средней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4 - программа (проект) в значительной степени соответствует данному показателю;</w:t>
      </w:r>
    </w:p>
    <w:p w:rsidR="00A576EE" w:rsidRPr="0003403E" w:rsidRDefault="00A576EE" w:rsidP="000E32AA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5 - программа (проект) полностью с</w:t>
      </w:r>
      <w:r w:rsidR="000E32AA">
        <w:t>оответствует данному показателю.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0E32AA">
      <w:pPr>
        <w:widowControl w:val="0"/>
        <w:autoSpaceDE w:val="0"/>
        <w:autoSpaceDN w:val="0"/>
        <w:adjustRightInd w:val="0"/>
        <w:outlineLvl w:val="2"/>
      </w:pPr>
    </w:p>
    <w:p w:rsidR="0072701E" w:rsidRDefault="007270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6EE" w:rsidRPr="0072701E" w:rsidRDefault="00631AFF" w:rsidP="00A576EE">
      <w:pPr>
        <w:widowControl w:val="0"/>
        <w:autoSpaceDE w:val="0"/>
        <w:autoSpaceDN w:val="0"/>
        <w:adjustRightInd w:val="0"/>
        <w:ind w:firstLine="5220"/>
      </w:pPr>
      <w:r>
        <w:lastRenderedPageBreak/>
        <w:t xml:space="preserve">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0" w:name="Par1075"/>
      <w:bookmarkEnd w:id="20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ИТОГОВАЯ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программе (проекту)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</w:t>
      </w:r>
      <w:r w:rsidR="00631AFF">
        <w:t>аименование программы (проекта)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6789"/>
        <w:gridCol w:w="468"/>
        <w:gridCol w:w="468"/>
        <w:gridCol w:w="585"/>
        <w:gridCol w:w="468"/>
        <w:gridCol w:w="882"/>
      </w:tblGrid>
      <w:tr w:rsidR="00A576EE" w:rsidRPr="0072701E" w:rsidTr="00623340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N  </w:t>
            </w:r>
            <w:r w:rsidRPr="0072701E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 Наименование показателей оценки       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Оценки   </w:t>
            </w:r>
            <w:r w:rsidRPr="0072701E">
              <w:rPr>
                <w:sz w:val="20"/>
                <w:szCs w:val="20"/>
              </w:rPr>
              <w:br/>
              <w:t xml:space="preserve">   членов   </w:t>
            </w:r>
            <w:r w:rsidRPr="0072701E">
              <w:rPr>
                <w:sz w:val="20"/>
                <w:szCs w:val="20"/>
              </w:rPr>
              <w:br/>
              <w:t xml:space="preserve"> Комиссии в </w:t>
            </w:r>
            <w:r w:rsidRPr="0072701E">
              <w:rPr>
                <w:sz w:val="20"/>
                <w:szCs w:val="20"/>
              </w:rPr>
              <w:br/>
              <w:t xml:space="preserve">   баллах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623340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Средний  </w:t>
            </w:r>
            <w:r w:rsidRPr="0072701E">
              <w:rPr>
                <w:sz w:val="20"/>
                <w:szCs w:val="20"/>
              </w:rPr>
              <w:br/>
              <w:t xml:space="preserve"> балл по  </w:t>
            </w:r>
            <w:r w:rsidRPr="0072701E">
              <w:rPr>
                <w:sz w:val="20"/>
                <w:szCs w:val="20"/>
              </w:rPr>
              <w:br/>
              <w:t xml:space="preserve"> критерию </w:t>
            </w:r>
            <w:r w:rsidRPr="0072701E">
              <w:rPr>
                <w:sz w:val="20"/>
                <w:szCs w:val="20"/>
              </w:rPr>
              <w:br/>
              <w:t xml:space="preserve">   (до    </w:t>
            </w:r>
            <w:r w:rsidRPr="0072701E">
              <w:rPr>
                <w:sz w:val="20"/>
                <w:szCs w:val="20"/>
              </w:rPr>
              <w:br/>
              <w:t xml:space="preserve"> десятых  </w:t>
            </w:r>
            <w:r w:rsidRPr="0072701E">
              <w:rPr>
                <w:sz w:val="20"/>
                <w:szCs w:val="20"/>
              </w:rPr>
              <w:br/>
              <w:t xml:space="preserve">  долей)  </w:t>
            </w:r>
          </w:p>
        </w:tc>
      </w:tr>
      <w:tr w:rsidR="00A576EE" w:rsidRPr="0072701E" w:rsidTr="00623340">
        <w:trPr>
          <w:trHeight w:val="9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Соответствие </w:t>
            </w:r>
            <w:r w:rsidR="0072701E">
              <w:rPr>
                <w:sz w:val="20"/>
                <w:szCs w:val="20"/>
              </w:rPr>
              <w:t xml:space="preserve">   приоритетным    направлениям </w:t>
            </w:r>
            <w:r w:rsidRPr="0072701E">
              <w:rPr>
                <w:sz w:val="20"/>
                <w:szCs w:val="20"/>
              </w:rPr>
              <w:t>поддержки (оц</w:t>
            </w:r>
            <w:r w:rsidR="0072701E">
              <w:rPr>
                <w:sz w:val="20"/>
                <w:szCs w:val="20"/>
              </w:rPr>
              <w:t xml:space="preserve">енивается  соответствие  целей, </w:t>
            </w:r>
            <w:r w:rsidRPr="0072701E">
              <w:rPr>
                <w:sz w:val="20"/>
                <w:szCs w:val="20"/>
              </w:rPr>
              <w:t>мероприятий п</w:t>
            </w:r>
            <w:r w:rsidR="0072701E">
              <w:rPr>
                <w:sz w:val="20"/>
                <w:szCs w:val="20"/>
              </w:rPr>
              <w:t xml:space="preserve">рограммы  (проекта)  выделенным </w:t>
            </w:r>
            <w:r w:rsidRPr="0072701E">
              <w:rPr>
                <w:sz w:val="20"/>
                <w:szCs w:val="20"/>
              </w:rPr>
              <w:t xml:space="preserve">приоритетным </w:t>
            </w:r>
            <w:r w:rsidR="0072701E">
              <w:rPr>
                <w:sz w:val="20"/>
                <w:szCs w:val="20"/>
              </w:rPr>
              <w:t xml:space="preserve">направлениям для предоставления </w:t>
            </w:r>
            <w:r w:rsidRPr="0072701E">
              <w:rPr>
                <w:sz w:val="20"/>
                <w:szCs w:val="20"/>
              </w:rPr>
              <w:t>поддержки, на</w:t>
            </w:r>
            <w:r w:rsidR="0072701E">
              <w:rPr>
                <w:sz w:val="20"/>
                <w:szCs w:val="20"/>
              </w:rPr>
              <w:t xml:space="preserve">личие и реалистичность значений </w:t>
            </w:r>
            <w:r w:rsidRPr="0072701E">
              <w:rPr>
                <w:sz w:val="20"/>
                <w:szCs w:val="20"/>
              </w:rPr>
              <w:t>показателей   результативности    реализации</w:t>
            </w:r>
            <w:r w:rsidRPr="0072701E">
              <w:rPr>
                <w:sz w:val="20"/>
                <w:szCs w:val="20"/>
              </w:rPr>
              <w:br/>
              <w:t xml:space="preserve">программы (проекта))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12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2.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Актуальность </w:t>
            </w:r>
            <w:r w:rsidR="0072701E">
              <w:rPr>
                <w:sz w:val="20"/>
                <w:szCs w:val="20"/>
              </w:rPr>
              <w:t xml:space="preserve"> (оценивается   вероятность   и </w:t>
            </w:r>
            <w:r w:rsidRPr="0072701E">
              <w:rPr>
                <w:sz w:val="20"/>
                <w:szCs w:val="20"/>
              </w:rPr>
              <w:t xml:space="preserve">скорость     </w:t>
            </w:r>
            <w:r w:rsidR="0072701E">
              <w:rPr>
                <w:sz w:val="20"/>
                <w:szCs w:val="20"/>
              </w:rPr>
              <w:t xml:space="preserve"> наступления      отрицательных </w:t>
            </w:r>
            <w:r w:rsidRPr="0072701E">
              <w:rPr>
                <w:sz w:val="20"/>
                <w:szCs w:val="20"/>
              </w:rPr>
              <w:t>последствий в случае</w:t>
            </w:r>
            <w:r w:rsidR="0072701E">
              <w:rPr>
                <w:sz w:val="20"/>
                <w:szCs w:val="20"/>
              </w:rPr>
              <w:t xml:space="preserve">  отказа  от  реализации </w:t>
            </w:r>
            <w:r w:rsidRPr="0072701E">
              <w:rPr>
                <w:sz w:val="20"/>
                <w:szCs w:val="20"/>
              </w:rPr>
              <w:t>мероприятий       программы       (проекта),</w:t>
            </w:r>
            <w:r w:rsidRPr="0072701E">
              <w:rPr>
                <w:sz w:val="20"/>
                <w:szCs w:val="20"/>
              </w:rPr>
              <w:br/>
              <w:t xml:space="preserve">масштабность </w:t>
            </w:r>
            <w:r w:rsidR="0072701E">
              <w:rPr>
                <w:sz w:val="20"/>
                <w:szCs w:val="20"/>
              </w:rPr>
              <w:t xml:space="preserve">негативных последствий, а также </w:t>
            </w:r>
            <w:r w:rsidRPr="0072701E">
              <w:rPr>
                <w:sz w:val="20"/>
                <w:szCs w:val="20"/>
              </w:rPr>
              <w:t>наличие   или</w:t>
            </w:r>
            <w:r w:rsidR="0072701E">
              <w:rPr>
                <w:sz w:val="20"/>
                <w:szCs w:val="20"/>
              </w:rPr>
              <w:t xml:space="preserve">   отсутствие   государственных </w:t>
            </w:r>
            <w:r w:rsidRPr="0072701E">
              <w:rPr>
                <w:sz w:val="20"/>
                <w:szCs w:val="20"/>
              </w:rPr>
              <w:t>(муниципальны</w:t>
            </w:r>
            <w:r w:rsidR="0072701E">
              <w:rPr>
                <w:sz w:val="20"/>
                <w:szCs w:val="20"/>
              </w:rPr>
              <w:t xml:space="preserve">х) мер для решения таких же или </w:t>
            </w:r>
            <w:r w:rsidRPr="0072701E">
              <w:rPr>
                <w:sz w:val="20"/>
                <w:szCs w:val="20"/>
              </w:rPr>
              <w:t xml:space="preserve">аналогичных проблем)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Социальная   </w:t>
            </w:r>
            <w:r w:rsidR="00623340">
              <w:rPr>
                <w:sz w:val="20"/>
                <w:szCs w:val="20"/>
              </w:rPr>
              <w:t xml:space="preserve">  эффективность      (улучшения </w:t>
            </w:r>
            <w:r w:rsidRPr="0072701E">
              <w:rPr>
                <w:sz w:val="20"/>
                <w:szCs w:val="20"/>
              </w:rPr>
              <w:t>состояния  це</w:t>
            </w:r>
            <w:r w:rsidR="00623340">
              <w:rPr>
                <w:sz w:val="20"/>
                <w:szCs w:val="20"/>
              </w:rPr>
              <w:t xml:space="preserve">левой  группы,  воздействие  на </w:t>
            </w:r>
            <w:r w:rsidRPr="0072701E">
              <w:rPr>
                <w:sz w:val="20"/>
                <w:szCs w:val="20"/>
              </w:rPr>
              <w:t>другие социал</w:t>
            </w:r>
            <w:r w:rsidR="00623340">
              <w:rPr>
                <w:sz w:val="20"/>
                <w:szCs w:val="20"/>
              </w:rPr>
              <w:t xml:space="preserve">ьно значимые проблемы,  наличие </w:t>
            </w:r>
            <w:r w:rsidRPr="0072701E">
              <w:rPr>
                <w:sz w:val="20"/>
                <w:szCs w:val="20"/>
              </w:rPr>
              <w:t>новых   подхо</w:t>
            </w:r>
            <w:r w:rsidR="00623340">
              <w:rPr>
                <w:sz w:val="20"/>
                <w:szCs w:val="20"/>
              </w:rPr>
              <w:t xml:space="preserve">дов   и   методов   в   решении </w:t>
            </w:r>
            <w:r w:rsidRPr="0072701E">
              <w:rPr>
                <w:sz w:val="20"/>
                <w:szCs w:val="20"/>
              </w:rPr>
              <w:t xml:space="preserve">заявленных проблем)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4.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Реалистичность </w:t>
            </w:r>
            <w:r w:rsidR="00623340">
              <w:rPr>
                <w:sz w:val="20"/>
                <w:szCs w:val="20"/>
              </w:rPr>
              <w:t xml:space="preserve">    (наличие      собственных </w:t>
            </w:r>
            <w:r w:rsidRPr="0072701E">
              <w:rPr>
                <w:sz w:val="20"/>
                <w:szCs w:val="20"/>
              </w:rPr>
              <w:t>квалифицирова</w:t>
            </w:r>
            <w:r w:rsidR="00623340">
              <w:rPr>
                <w:sz w:val="20"/>
                <w:szCs w:val="20"/>
              </w:rPr>
              <w:t xml:space="preserve">нных    кадров,     способность </w:t>
            </w:r>
            <w:r w:rsidRPr="0072701E">
              <w:rPr>
                <w:sz w:val="20"/>
                <w:szCs w:val="20"/>
              </w:rPr>
              <w:t>привлечь в не</w:t>
            </w:r>
            <w:r w:rsidR="00623340">
              <w:rPr>
                <w:sz w:val="20"/>
                <w:szCs w:val="20"/>
              </w:rPr>
              <w:t xml:space="preserve">обходимом объеме специалистов и </w:t>
            </w:r>
            <w:r w:rsidRPr="0072701E">
              <w:rPr>
                <w:sz w:val="20"/>
                <w:szCs w:val="20"/>
              </w:rPr>
              <w:t xml:space="preserve">добровольцев </w:t>
            </w:r>
            <w:r w:rsidR="00623340">
              <w:rPr>
                <w:sz w:val="20"/>
                <w:szCs w:val="20"/>
              </w:rPr>
              <w:t xml:space="preserve"> для   реализации   мероприятий </w:t>
            </w:r>
            <w:r w:rsidRPr="0072701E">
              <w:rPr>
                <w:sz w:val="20"/>
                <w:szCs w:val="20"/>
              </w:rPr>
              <w:t>программы  (п</w:t>
            </w:r>
            <w:r w:rsidR="00623340">
              <w:rPr>
                <w:sz w:val="20"/>
                <w:szCs w:val="20"/>
              </w:rPr>
              <w:t xml:space="preserve">роекта),  наличие   необходимых </w:t>
            </w:r>
            <w:r w:rsidRPr="0072701E">
              <w:rPr>
                <w:sz w:val="20"/>
                <w:szCs w:val="20"/>
              </w:rPr>
              <w:t>ресурсов, дос</w:t>
            </w:r>
            <w:r w:rsidR="00623340">
              <w:rPr>
                <w:sz w:val="20"/>
                <w:szCs w:val="20"/>
              </w:rPr>
              <w:t xml:space="preserve">таточность  финансовых  средств </w:t>
            </w:r>
            <w:r w:rsidRPr="0072701E">
              <w:rPr>
                <w:sz w:val="20"/>
                <w:szCs w:val="20"/>
              </w:rPr>
              <w:t>для  реализац</w:t>
            </w:r>
            <w:r w:rsidR="00623340">
              <w:rPr>
                <w:sz w:val="20"/>
                <w:szCs w:val="20"/>
              </w:rPr>
              <w:t xml:space="preserve">ии  мероприятий  и   достижения </w:t>
            </w:r>
            <w:r w:rsidRPr="0072701E">
              <w:rPr>
                <w:sz w:val="20"/>
                <w:szCs w:val="20"/>
              </w:rPr>
              <w:t>целей программы (проекта), а  также  наличие</w:t>
            </w:r>
            <w:r w:rsidRPr="0072701E">
              <w:rPr>
                <w:sz w:val="20"/>
                <w:szCs w:val="20"/>
              </w:rPr>
              <w:br/>
              <w:t>опыта  выполн</w:t>
            </w:r>
            <w:r w:rsidR="00623340">
              <w:rPr>
                <w:sz w:val="20"/>
                <w:szCs w:val="20"/>
              </w:rPr>
              <w:t xml:space="preserve">ения  в  прошлом   мероприятий, </w:t>
            </w:r>
            <w:r w:rsidRPr="0072701E">
              <w:rPr>
                <w:sz w:val="20"/>
                <w:szCs w:val="20"/>
              </w:rPr>
              <w:t xml:space="preserve">аналогичных  </w:t>
            </w:r>
            <w:r w:rsidR="00623340">
              <w:rPr>
                <w:sz w:val="20"/>
                <w:szCs w:val="20"/>
              </w:rPr>
              <w:t xml:space="preserve"> по   содержанию    и    объему </w:t>
            </w:r>
            <w:r w:rsidRPr="0072701E">
              <w:rPr>
                <w:sz w:val="20"/>
                <w:szCs w:val="20"/>
              </w:rPr>
              <w:t>заявляемым    в     программе     (проекте),</w:t>
            </w:r>
            <w:r w:rsidRPr="0072701E">
              <w:rPr>
                <w:sz w:val="20"/>
                <w:szCs w:val="20"/>
              </w:rPr>
              <w:br/>
              <w:t>предоставление информации об  ор</w:t>
            </w:r>
            <w:r w:rsidR="00623340">
              <w:rPr>
                <w:sz w:val="20"/>
                <w:szCs w:val="20"/>
              </w:rPr>
              <w:t xml:space="preserve">ганизации  в </w:t>
            </w:r>
            <w:r w:rsidRPr="0072701E">
              <w:rPr>
                <w:sz w:val="20"/>
                <w:szCs w:val="20"/>
              </w:rPr>
              <w:t xml:space="preserve">сети Интернет)     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1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Обоснованност</w:t>
            </w:r>
            <w:r w:rsidR="00623340">
              <w:rPr>
                <w:sz w:val="20"/>
                <w:szCs w:val="20"/>
              </w:rPr>
              <w:t xml:space="preserve">ь  (соответствие  запрашиваемых </w:t>
            </w:r>
            <w:r w:rsidRPr="0072701E">
              <w:rPr>
                <w:sz w:val="20"/>
                <w:szCs w:val="20"/>
              </w:rPr>
              <w:t>средств на по</w:t>
            </w:r>
            <w:r w:rsidR="00623340">
              <w:rPr>
                <w:sz w:val="20"/>
                <w:szCs w:val="20"/>
              </w:rPr>
              <w:t xml:space="preserve">ддержку  целям  и  мероприятиям </w:t>
            </w:r>
            <w:r w:rsidRPr="0072701E">
              <w:rPr>
                <w:sz w:val="20"/>
                <w:szCs w:val="20"/>
              </w:rPr>
              <w:t>программы  (п</w:t>
            </w:r>
            <w:r w:rsidR="00623340">
              <w:rPr>
                <w:sz w:val="20"/>
                <w:szCs w:val="20"/>
              </w:rPr>
              <w:t xml:space="preserve">роекта),  наличие   необходимых </w:t>
            </w:r>
            <w:r w:rsidRPr="0072701E">
              <w:rPr>
                <w:sz w:val="20"/>
                <w:szCs w:val="20"/>
              </w:rPr>
              <w:t xml:space="preserve">обоснований, </w:t>
            </w:r>
            <w:r w:rsidR="00623340">
              <w:rPr>
                <w:sz w:val="20"/>
                <w:szCs w:val="20"/>
              </w:rPr>
              <w:t xml:space="preserve">расчетов, логики и </w:t>
            </w:r>
            <w:proofErr w:type="spellStart"/>
            <w:r w:rsidR="00623340">
              <w:rPr>
                <w:sz w:val="20"/>
                <w:szCs w:val="20"/>
              </w:rPr>
              <w:t>взаимоувязки</w:t>
            </w:r>
            <w:proofErr w:type="spellEnd"/>
            <w:r w:rsidR="00623340">
              <w:rPr>
                <w:sz w:val="20"/>
                <w:szCs w:val="20"/>
              </w:rPr>
              <w:t xml:space="preserve"> </w:t>
            </w:r>
            <w:r w:rsidRPr="0072701E">
              <w:rPr>
                <w:sz w:val="20"/>
                <w:szCs w:val="20"/>
              </w:rPr>
              <w:t xml:space="preserve">предлагаемых мероприятий)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1932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6.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Экономическая</w:t>
            </w:r>
            <w:r w:rsidR="00623340">
              <w:rPr>
                <w:sz w:val="20"/>
                <w:szCs w:val="20"/>
              </w:rPr>
              <w:t xml:space="preserve">   эффективность   (соотношение затрат и </w:t>
            </w:r>
            <w:r w:rsidRPr="0072701E">
              <w:rPr>
                <w:sz w:val="20"/>
                <w:szCs w:val="20"/>
              </w:rPr>
              <w:t>полу</w:t>
            </w:r>
            <w:r w:rsidR="00623340">
              <w:rPr>
                <w:sz w:val="20"/>
                <w:szCs w:val="20"/>
              </w:rPr>
              <w:t xml:space="preserve">ченных результатов (в  случаях, </w:t>
            </w:r>
            <w:r w:rsidRPr="0072701E">
              <w:rPr>
                <w:sz w:val="20"/>
                <w:szCs w:val="20"/>
              </w:rPr>
              <w:t>когда  такая  оценка  возможна),  количество</w:t>
            </w:r>
            <w:r w:rsidRPr="0072701E">
              <w:rPr>
                <w:sz w:val="20"/>
                <w:szCs w:val="20"/>
              </w:rPr>
              <w:br/>
              <w:t xml:space="preserve">создаваемых  </w:t>
            </w:r>
            <w:r w:rsidR="00623340">
              <w:rPr>
                <w:sz w:val="20"/>
                <w:szCs w:val="20"/>
              </w:rPr>
              <w:t xml:space="preserve"> рабочих    мест,    количество </w:t>
            </w:r>
            <w:r w:rsidRPr="0072701E">
              <w:rPr>
                <w:sz w:val="20"/>
                <w:szCs w:val="20"/>
              </w:rPr>
              <w:t xml:space="preserve">привлекаемых    к   </w:t>
            </w:r>
            <w:r w:rsidR="00623340">
              <w:rPr>
                <w:sz w:val="20"/>
                <w:szCs w:val="20"/>
              </w:rPr>
              <w:t xml:space="preserve"> реализации    программы </w:t>
            </w:r>
            <w:r w:rsidRPr="0072701E">
              <w:rPr>
                <w:sz w:val="20"/>
                <w:szCs w:val="20"/>
              </w:rPr>
              <w:t>(проекта) доб</w:t>
            </w:r>
            <w:r w:rsidR="00623340">
              <w:rPr>
                <w:sz w:val="20"/>
                <w:szCs w:val="20"/>
              </w:rPr>
              <w:t xml:space="preserve">ровольцев, объем предполагаемых </w:t>
            </w:r>
            <w:r w:rsidRPr="0072701E">
              <w:rPr>
                <w:sz w:val="20"/>
                <w:szCs w:val="20"/>
              </w:rPr>
              <w:t xml:space="preserve">поступлений  </w:t>
            </w:r>
            <w:r w:rsidR="00623340">
              <w:rPr>
                <w:sz w:val="20"/>
                <w:szCs w:val="20"/>
              </w:rPr>
              <w:t xml:space="preserve">  на    реализацию    программы </w:t>
            </w:r>
            <w:r w:rsidRPr="0072701E">
              <w:rPr>
                <w:sz w:val="20"/>
                <w:szCs w:val="20"/>
              </w:rPr>
              <w:t>(проекта)   из   внебюджетных    источников,</w:t>
            </w:r>
            <w:r w:rsidRPr="0072701E">
              <w:rPr>
                <w:sz w:val="20"/>
                <w:szCs w:val="20"/>
              </w:rPr>
              <w:br/>
              <w:t>включая денеж</w:t>
            </w:r>
            <w:r w:rsidR="00623340">
              <w:rPr>
                <w:sz w:val="20"/>
                <w:szCs w:val="20"/>
              </w:rPr>
              <w:t xml:space="preserve">ные средства,  иное  имущество, </w:t>
            </w:r>
            <w:r w:rsidRPr="0072701E">
              <w:rPr>
                <w:sz w:val="20"/>
                <w:szCs w:val="20"/>
              </w:rPr>
              <w:t xml:space="preserve">возможности  </w:t>
            </w:r>
            <w:r w:rsidR="00623340">
              <w:rPr>
                <w:sz w:val="20"/>
                <w:szCs w:val="20"/>
              </w:rPr>
              <w:t xml:space="preserve">   увеличения     экономической </w:t>
            </w:r>
            <w:r w:rsidRPr="0072701E">
              <w:rPr>
                <w:sz w:val="20"/>
                <w:szCs w:val="20"/>
              </w:rPr>
              <w:t xml:space="preserve">активности   </w:t>
            </w:r>
            <w:r w:rsidR="00623340">
              <w:rPr>
                <w:sz w:val="20"/>
                <w:szCs w:val="20"/>
              </w:rPr>
              <w:t xml:space="preserve">целевых   групп   населения   в </w:t>
            </w:r>
            <w:r w:rsidRPr="0072701E">
              <w:rPr>
                <w:sz w:val="20"/>
                <w:szCs w:val="20"/>
              </w:rPr>
              <w:t xml:space="preserve">результате реализации мероприятий)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blCellSpacing w:w="5" w:type="nil"/>
          <w:jc w:val="center"/>
        </w:trPr>
        <w:tc>
          <w:tcPr>
            <w:tcW w:w="7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Итоговый балл                              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blCellSpacing w:w="5" w:type="nil"/>
          <w:jc w:val="center"/>
        </w:trPr>
        <w:tc>
          <w:tcPr>
            <w:tcW w:w="10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Ф.И.О. членов Комиссии                                              </w:t>
            </w:r>
          </w:p>
        </w:tc>
      </w:tr>
    </w:tbl>
    <w:p w:rsidR="00A576EE" w:rsidRPr="00A576EE" w:rsidRDefault="00A576EE" w:rsidP="00623340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631AFF" w:rsidRDefault="00631AFF">
      <w:pPr>
        <w:spacing w:after="200" w:line="276" w:lineRule="auto"/>
      </w:pPr>
      <w:r>
        <w:br w:type="page"/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1" w:name="Par1163"/>
      <w:bookmarkEnd w:id="21"/>
      <w:r w:rsidRPr="00A576EE">
        <w:t>СВОДНАЯ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программам (проектам)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</w:t>
      </w:r>
      <w:r w:rsidR="00631AFF">
        <w:t>аименование программы (проекта)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A576EE" w:rsidRPr="00A576EE" w:rsidTr="00A576E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N </w:t>
            </w:r>
            <w:r w:rsidRPr="00A576EE">
              <w:br/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Наименование программы   </w:t>
            </w:r>
            <w:r w:rsidRPr="00A576EE">
              <w:br/>
              <w:t xml:space="preserve">         (проекта)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Итоговый </w:t>
            </w:r>
            <w:r w:rsidRPr="00A576EE">
              <w:br/>
              <w:t xml:space="preserve">   балл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Балл по  </w:t>
            </w:r>
            <w:r w:rsidRPr="00A576EE">
              <w:br/>
            </w:r>
            <w:proofErr w:type="spellStart"/>
            <w:r w:rsidRPr="00A576EE">
              <w:t>обосно</w:t>
            </w:r>
            <w:proofErr w:type="spellEnd"/>
            <w:r w:rsidRPr="00A576EE">
              <w:t xml:space="preserve">-  </w:t>
            </w:r>
            <w:r w:rsidRPr="00A576EE">
              <w:br/>
            </w:r>
            <w:proofErr w:type="spellStart"/>
            <w:r w:rsidRPr="00A576EE">
              <w:t>ванности</w:t>
            </w:r>
            <w:proofErr w:type="spellEnd"/>
            <w:r w:rsidRPr="00A576EE"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Сумма для     </w:t>
            </w:r>
            <w:r w:rsidRPr="00A576EE">
              <w:br/>
              <w:t xml:space="preserve">    выполнения     </w:t>
            </w:r>
            <w:r w:rsidRPr="00A576EE">
              <w:br/>
              <w:t xml:space="preserve">     программы     </w:t>
            </w:r>
            <w:r w:rsidRPr="00A576EE">
              <w:br/>
              <w:t xml:space="preserve">     (проекта)    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Председатель Комиссии: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Секретарь Комиссии: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Члены Комиссии: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                        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3F754C" w:rsidRPr="00A576EE" w:rsidRDefault="003F754C" w:rsidP="00B738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576EE" w:rsidRPr="00A576EE" w:rsidRDefault="00A576EE" w:rsidP="00A576EE"/>
    <w:sectPr w:rsidR="00A576EE" w:rsidRPr="00A576EE" w:rsidSect="006233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E"/>
    <w:rsid w:val="0003403E"/>
    <w:rsid w:val="00043F7E"/>
    <w:rsid w:val="00081A95"/>
    <w:rsid w:val="000D4ECA"/>
    <w:rsid w:val="000E32AA"/>
    <w:rsid w:val="00102534"/>
    <w:rsid w:val="00110BD3"/>
    <w:rsid w:val="0012474C"/>
    <w:rsid w:val="00150E4C"/>
    <w:rsid w:val="0015411F"/>
    <w:rsid w:val="00163273"/>
    <w:rsid w:val="001F0572"/>
    <w:rsid w:val="00211BCB"/>
    <w:rsid w:val="00264C50"/>
    <w:rsid w:val="00273E9F"/>
    <w:rsid w:val="002C0CA5"/>
    <w:rsid w:val="00327320"/>
    <w:rsid w:val="00340CBA"/>
    <w:rsid w:val="0035602E"/>
    <w:rsid w:val="00371A57"/>
    <w:rsid w:val="00374858"/>
    <w:rsid w:val="00393368"/>
    <w:rsid w:val="003C2913"/>
    <w:rsid w:val="003D338D"/>
    <w:rsid w:val="003E55E3"/>
    <w:rsid w:val="003F754C"/>
    <w:rsid w:val="00435F8C"/>
    <w:rsid w:val="004447B7"/>
    <w:rsid w:val="0045386A"/>
    <w:rsid w:val="004659DF"/>
    <w:rsid w:val="00502880"/>
    <w:rsid w:val="005338BE"/>
    <w:rsid w:val="00583A48"/>
    <w:rsid w:val="005A7F43"/>
    <w:rsid w:val="005C006F"/>
    <w:rsid w:val="00623340"/>
    <w:rsid w:val="00631AFF"/>
    <w:rsid w:val="00656D1D"/>
    <w:rsid w:val="00692939"/>
    <w:rsid w:val="006C12F3"/>
    <w:rsid w:val="006E2371"/>
    <w:rsid w:val="006E7701"/>
    <w:rsid w:val="0072701E"/>
    <w:rsid w:val="00774ED3"/>
    <w:rsid w:val="007768EA"/>
    <w:rsid w:val="007A7838"/>
    <w:rsid w:val="007D2B37"/>
    <w:rsid w:val="007F1BF3"/>
    <w:rsid w:val="00813F28"/>
    <w:rsid w:val="00851C83"/>
    <w:rsid w:val="008672EE"/>
    <w:rsid w:val="008A069D"/>
    <w:rsid w:val="008B0FAD"/>
    <w:rsid w:val="008D3991"/>
    <w:rsid w:val="008F1981"/>
    <w:rsid w:val="009472F8"/>
    <w:rsid w:val="00967D63"/>
    <w:rsid w:val="009D35FE"/>
    <w:rsid w:val="00A25149"/>
    <w:rsid w:val="00A576EE"/>
    <w:rsid w:val="00A6085F"/>
    <w:rsid w:val="00A8648D"/>
    <w:rsid w:val="00A962AF"/>
    <w:rsid w:val="00AA5E65"/>
    <w:rsid w:val="00AF0C8A"/>
    <w:rsid w:val="00B2657C"/>
    <w:rsid w:val="00B3741B"/>
    <w:rsid w:val="00B53007"/>
    <w:rsid w:val="00B738B2"/>
    <w:rsid w:val="00CC01A2"/>
    <w:rsid w:val="00D03534"/>
    <w:rsid w:val="00D23788"/>
    <w:rsid w:val="00D623BE"/>
    <w:rsid w:val="00DA0797"/>
    <w:rsid w:val="00DA2A4B"/>
    <w:rsid w:val="00DA6815"/>
    <w:rsid w:val="00E36308"/>
    <w:rsid w:val="00E75EDD"/>
    <w:rsid w:val="00E77511"/>
    <w:rsid w:val="00EC6DA7"/>
    <w:rsid w:val="00EE02F0"/>
    <w:rsid w:val="00EF3AB9"/>
    <w:rsid w:val="00F05811"/>
    <w:rsid w:val="00FA0F58"/>
    <w:rsid w:val="00FD7E09"/>
    <w:rsid w:val="00FE46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09F13-F424-4F76-BEB2-D407EB8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583A48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583A48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7549FB2D2AFB999979798A90E2C388C61B1E2FA587ED9sEF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FE023003EB6589445C5459BF201D10D015499B2DDAFB999979798A90E2C388C61B1E2F9s5F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FE023003EB6589445C5459BF201D10D015499B2DDAFB999979798A90E2C388C61B1E2F9s5F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FFE023003EB6589445C5459BF201D10D015499B2DDAFB999979798A90E2C388C61B1E2F9s5FCG" TargetMode="External"/><Relationship Id="rId10" Type="http://schemas.openxmlformats.org/officeDocument/2006/relationships/hyperlink" Target="consultantplus://offline/ref=54FFE023003EB6589445C5459BF201D10D015E9DB7D6AFB999979798A9s0F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FE023003EB6589445C5459BF201D10D015499B2DDAFB999979798A90E2C388C61B1E2F9s5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3160-305C-4BC0-9CDB-67F4B7A1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17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zr</cp:lastModifiedBy>
  <cp:revision>21</cp:revision>
  <cp:lastPrinted>2019-07-08T03:38:00Z</cp:lastPrinted>
  <dcterms:created xsi:type="dcterms:W3CDTF">2016-08-12T03:37:00Z</dcterms:created>
  <dcterms:modified xsi:type="dcterms:W3CDTF">2024-07-10T09:48:00Z</dcterms:modified>
</cp:coreProperties>
</file>